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C6614" w:rsidRDefault="00DC6614" w:rsidP="00DC6614">
      <w:pPr>
        <w:pStyle w:val="NormalWeb"/>
        <w:spacing w:before="0" w:beforeAutospacing="0" w:after="0" w:afterAutospacing="0" w:line="14" w:lineRule="exact"/>
        <w:rPr>
          <w:rFonts w:asciiTheme="minorHAnsi" w:hAnsiTheme="minorHAnsi" w:cstheme="minorBidi"/>
          <w:bCs/>
          <w:color w:val="262626" w:themeColor="text1" w:themeTint="D9"/>
          <w:kern w:val="24"/>
          <w:sz w:val="22"/>
          <w:szCs w:val="22"/>
        </w:rPr>
      </w:pPr>
      <w:bookmarkStart w:id="0" w:name="_GoBack"/>
      <w:bookmarkEnd w:id="0"/>
    </w:p>
    <w:p w:rsidR="00C43B7D" w:rsidRDefault="005C46E8" w:rsidP="00C43B7D">
      <w:pPr>
        <w:pStyle w:val="NormalWeb"/>
        <w:spacing w:before="0" w:beforeAutospacing="0" w:after="0" w:afterAutospacing="0"/>
        <w:rPr>
          <w:rFonts w:asciiTheme="minorHAnsi" w:hAnsiTheme="minorHAnsi" w:cstheme="minorBidi"/>
          <w:bCs/>
          <w:color w:val="262626" w:themeColor="text1" w:themeTint="D9"/>
          <w:kern w:val="24"/>
          <w:sz w:val="22"/>
          <w:szCs w:val="22"/>
        </w:rPr>
      </w:pPr>
      <w:r>
        <w:rPr>
          <w:noProof/>
        </w:rPr>
        <mc:AlternateContent>
          <mc:Choice Requires="wps">
            <w:drawing>
              <wp:anchor distT="0" distB="0" distL="114300" distR="114300" simplePos="0" relativeHeight="251664384" behindDoc="0" locked="0" layoutInCell="1" allowOverlap="1">
                <wp:simplePos x="0" y="0"/>
                <wp:positionH relativeFrom="column">
                  <wp:posOffset>-925357</wp:posOffset>
                </wp:positionH>
                <wp:positionV relativeFrom="paragraph">
                  <wp:posOffset>170180</wp:posOffset>
                </wp:positionV>
                <wp:extent cx="7799705" cy="0"/>
                <wp:effectExtent l="0" t="0" r="10795" b="19050"/>
                <wp:wrapNone/>
                <wp:docPr id="224" name="Straight Connector 224"/>
                <wp:cNvGraphicFramePr/>
                <a:graphic xmlns:a="http://schemas.openxmlformats.org/drawingml/2006/main">
                  <a:graphicData uri="http://schemas.microsoft.com/office/word/2010/wordprocessingShape">
                    <wps:wsp>
                      <wps:cNvCnPr/>
                      <wps:spPr>
                        <a:xfrm>
                          <a:off x="0" y="0"/>
                          <a:ext cx="7799705" cy="0"/>
                        </a:xfrm>
                        <a:prstGeom prst="line">
                          <a:avLst/>
                        </a:prstGeom>
                        <a:ln w="9525">
                          <a:solidFill>
                            <a:schemeClr val="tx1">
                              <a:lumMod val="50000"/>
                              <a:lumOff val="50000"/>
                              <a:alpha val="40000"/>
                            </a:schemeClr>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Straight Connector 224" o:spid="_x0000_s1025" style="mso-width-percent:0;mso-width-relative:margin;mso-wrap-distance-bottom:0;mso-wrap-distance-left:9pt;mso-wrap-distance-right:9pt;mso-wrap-distance-top:0;mso-wrap-style:square;position:absolute;visibility:visible;z-index:251665408" from="-72.85pt,13.4pt" to="541.3pt,13.4pt" strokecolor="gray">
                <v:stroke joinstyle="miter" dashstyle="dash" opacity="26214f"/>
              </v:line>
            </w:pict>
          </mc:Fallback>
        </mc:AlternateContent>
      </w:r>
    </w:p>
    <w:p w:rsidR="00C43B7D" w:rsidRDefault="00C43B7D" w:rsidP="00C43B7D">
      <w:pPr>
        <w:pStyle w:val="Normal0"/>
        <w:spacing w:after="0" w:line="240" w:lineRule="auto"/>
      </w:pPr>
    </w:p>
    <w:sdt>
      <w:sdtPr>
        <w:id w:val="160945098"/>
        <w:lock w:val="sdtContentLocked"/>
        <w:placeholder>
          <w:docPart w:val="2B5077365DF146ABA5CE4D9E2C529DF8"/>
        </w:placeholder>
        <w:showingPlcHdr/>
      </w:sdtPr>
      <w:sdtEndPr/>
      <w:sdtContent>
        <w:p w:rsidR="00DC6614" w:rsidRDefault="005C46E8" w:rsidP="003F532E">
          <w:pPr>
            <w:pStyle w:val="Normal0"/>
            <w:spacing w:after="0" w:line="14" w:lineRule="exact"/>
          </w:pPr>
          <w:r>
            <w:t xml:space="preserve"> </w:t>
          </w:r>
        </w:p>
      </w:sdtContent>
    </w:sdt>
    <w:p w:rsidR="00DC6614" w:rsidRDefault="00DC6614" w:rsidP="003F532E">
      <w:pPr>
        <w:pStyle w:val="Normal0"/>
        <w:spacing w:after="0" w:line="14" w:lineRule="exact"/>
        <w:sectPr w:rsidR="00DC6614" w:rsidSect="00DC6614">
          <w:headerReference w:type="even" r:id="rId12"/>
          <w:headerReference w:type="default" r:id="rId13"/>
          <w:footerReference w:type="even" r:id="rId14"/>
          <w:footerReference w:type="default" r:id="rId15"/>
          <w:headerReference w:type="first" r:id="rId16"/>
          <w:footerReference w:type="first" r:id="rId17"/>
          <w:type w:val="continuous"/>
          <w:pgSz w:w="12240" w:h="15840"/>
          <w:pgMar w:top="1440" w:right="720" w:bottom="1440" w:left="720" w:header="720" w:footer="720" w:gutter="0"/>
          <w:pgNumType w:start="1"/>
          <w:cols w:space="720"/>
          <w:docGrid w:linePitch="360"/>
        </w:sectPr>
      </w:pPr>
    </w:p>
    <w:sdt>
      <w:sdtPr>
        <w:tag w:val="OPS_CORE_DATA_BLOCK"/>
        <w:id w:val="1474627549"/>
        <w:lock w:val="sdtContentLocked"/>
        <w:placeholder>
          <w:docPart w:val="DefaultPlaceholder_22675703"/>
        </w:placeholder>
        <w:group/>
      </w:sdtPr>
      <w:sdtEndPr/>
      <w:sdtContent>
        <w:sdt>
          <w:sdtPr>
            <w:tag w:val="OPS_CORE_SECTION_START_1"/>
            <w:id w:val="550941009"/>
            <w:lock w:val="sdtContentLocked"/>
            <w:placeholder>
              <w:docPart w:val="45A6C11EB4EC4383BC65743B82AA330A"/>
            </w:placeholder>
          </w:sdtPr>
          <w:sdtEndPr/>
          <w:sdtContent>
            <w:p w:rsidR="00DC6614" w:rsidRDefault="005C46E8" w:rsidP="00C43B7D">
              <w:pPr>
                <w:pStyle w:val="Normal0"/>
                <w:spacing w:after="0" w:line="14" w:lineRule="exact"/>
              </w:pPr>
              <w:r>
                <w:t xml:space="preserve"> </w:t>
              </w:r>
            </w:p>
          </w:sdtContent>
        </w:sdt>
        <w:p w:rsidR="00CC0A9A" w:rsidRPr="00DC6614" w:rsidRDefault="00CC0A9A" w:rsidP="00C43B7D">
          <w:pPr>
            <w:pStyle w:val="NormalWeb"/>
            <w:spacing w:before="0" w:beforeAutospacing="0" w:after="0" w:afterAutospacing="0" w:line="14" w:lineRule="exact"/>
            <w:rPr>
              <w:rFonts w:asciiTheme="minorHAnsi" w:hAnsiTheme="minorHAnsi" w:cstheme="minorBidi"/>
              <w:bCs/>
              <w:color w:val="262626" w:themeColor="text1" w:themeTint="D9"/>
              <w:kern w:val="24"/>
              <w:sz w:val="22"/>
              <w:szCs w:val="22"/>
            </w:rPr>
          </w:pPr>
        </w:p>
        <w:tbl>
          <w:tblPr>
            <w:tblStyle w:val="TableGrid31"/>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ook w:val="04A0" w:firstRow="1" w:lastRow="0" w:firstColumn="1" w:lastColumn="0" w:noHBand="0" w:noVBand="1"/>
          </w:tblPr>
          <w:tblGrid>
            <w:gridCol w:w="10800"/>
          </w:tblGrid>
          <w:tr w:rsidR="009D2920" w:rsidTr="00662E77">
            <w:trPr>
              <w:trHeight w:val="4158"/>
            </w:trPr>
            <w:tc>
              <w:tcPr>
                <w:tcW w:w="10800" w:type="dxa"/>
                <w:shd w:val="clear" w:color="auto" w:fill="F7F7F7"/>
              </w:tcPr>
              <w:p w:rsidR="00702B05" w:rsidRPr="008D2AF0" w:rsidRDefault="00702B05" w:rsidP="008D2AF0">
                <w:pPr>
                  <w:pStyle w:val="NormalWeb"/>
                  <w:spacing w:before="0" w:beforeAutospacing="0" w:after="0" w:afterAutospacing="0"/>
                  <w:jc w:val="center"/>
                  <w:rPr>
                    <w:rFonts w:asciiTheme="minorHAnsi" w:hAnsiTheme="minorHAnsi" w:cstheme="minorBidi"/>
                    <w:bCs/>
                    <w:color w:val="262626" w:themeColor="text1" w:themeTint="D9"/>
                    <w:kern w:val="24"/>
                    <w:sz w:val="44"/>
                    <w:szCs w:val="44"/>
                  </w:rPr>
                </w:pPr>
              </w:p>
            </w:tc>
          </w:tr>
          <w:tr w:rsidR="009D2920" w:rsidTr="00662E77">
            <w:tc>
              <w:tcPr>
                <w:tcW w:w="10800" w:type="dxa"/>
                <w:shd w:val="clear" w:color="auto" w:fill="F7F7F7"/>
              </w:tcPr>
              <w:p w:rsidR="008D2AF0" w:rsidRPr="008D2AF0" w:rsidRDefault="005C46E8" w:rsidP="008D2AF0">
                <w:pPr>
                  <w:pStyle w:val="NormalWeb"/>
                  <w:spacing w:before="0" w:beforeAutospacing="0" w:after="0" w:afterAutospacing="0"/>
                  <w:jc w:val="center"/>
                  <w:rPr>
                    <w:rFonts w:asciiTheme="minorHAnsi" w:hAnsiTheme="minorHAnsi" w:cstheme="minorBidi"/>
                    <w:bCs/>
                    <w:kern w:val="24"/>
                    <w:sz w:val="22"/>
                    <w:szCs w:val="22"/>
                  </w:rPr>
                </w:pPr>
                <w:r w:rsidRPr="00C7746D">
                  <w:rPr>
                    <w:rFonts w:asciiTheme="minorHAnsi" w:hAnsiTheme="minorHAnsi" w:cstheme="minorBidi"/>
                    <w:bCs/>
                    <w:kern w:val="24"/>
                    <w:sz w:val="48"/>
                    <w:szCs w:val="48"/>
                  </w:rPr>
                  <w:t xml:space="preserve">Project </w:t>
                </w:r>
                <w:r>
                  <w:rPr>
                    <w:rFonts w:asciiTheme="minorHAnsi" w:hAnsiTheme="minorHAnsi" w:cstheme="minorBidi"/>
                    <w:bCs/>
                    <w:kern w:val="24"/>
                    <w:sz w:val="48"/>
                    <w:szCs w:val="48"/>
                  </w:rPr>
                  <w:t xml:space="preserve">Information Document </w:t>
                </w:r>
                <w:r w:rsidRPr="00C7746D">
                  <w:rPr>
                    <w:rFonts w:asciiTheme="minorHAnsi" w:hAnsiTheme="minorHAnsi" w:cstheme="minorBidi"/>
                    <w:bCs/>
                    <w:kern w:val="24"/>
                    <w:sz w:val="48"/>
                    <w:szCs w:val="48"/>
                  </w:rPr>
                  <w:t>(PID)</w:t>
                </w:r>
              </w:p>
            </w:tc>
          </w:tr>
          <w:tr w:rsidR="009D2920" w:rsidTr="00662E77">
            <w:trPr>
              <w:trHeight w:val="1089"/>
            </w:trPr>
            <w:tc>
              <w:tcPr>
                <w:tcW w:w="10800" w:type="dxa"/>
                <w:shd w:val="clear" w:color="auto" w:fill="F7F7F7"/>
              </w:tcPr>
              <w:p w:rsidR="00662E77" w:rsidRPr="008D2AF0" w:rsidRDefault="00662E77" w:rsidP="008D2AF0">
                <w:pPr>
                  <w:pStyle w:val="NormalWeb"/>
                  <w:spacing w:before="0" w:beforeAutospacing="0" w:after="0" w:afterAutospacing="0"/>
                  <w:jc w:val="center"/>
                  <w:rPr>
                    <w:rFonts w:asciiTheme="minorHAnsi" w:hAnsiTheme="minorHAnsi" w:cstheme="minorBidi"/>
                    <w:bCs/>
                    <w:color w:val="262626" w:themeColor="text1" w:themeTint="D9"/>
                    <w:kern w:val="24"/>
                    <w:sz w:val="44"/>
                    <w:szCs w:val="44"/>
                  </w:rPr>
                </w:pPr>
              </w:p>
            </w:tc>
          </w:tr>
        </w:tbl>
        <w:p w:rsidR="00702B05" w:rsidRDefault="005C46E8" w:rsidP="00662E77">
          <w:pPr>
            <w:shd w:val="clear" w:color="auto" w:fill="F7F7F7"/>
            <w:spacing w:after="0" w:line="240" w:lineRule="auto"/>
            <w:ind w:left="-691" w:right="-691"/>
            <w:rPr>
              <w:sz w:val="20"/>
            </w:rPr>
          </w:pPr>
          <w:r w:rsidRPr="008D2AF0">
            <w:rPr>
              <w:noProof/>
              <w:sz w:val="24"/>
            </w:rPr>
            <mc:AlternateContent>
              <mc:Choice Requires="wps">
                <w:drawing>
                  <wp:anchor distT="0" distB="0" distL="114300" distR="114300" simplePos="0" relativeHeight="251659264" behindDoc="0" locked="0" layoutInCell="1" allowOverlap="1">
                    <wp:simplePos x="0" y="0"/>
                    <wp:positionH relativeFrom="column">
                      <wp:posOffset>-367665</wp:posOffset>
                    </wp:positionH>
                    <wp:positionV relativeFrom="paragraph">
                      <wp:posOffset>51327</wp:posOffset>
                    </wp:positionV>
                    <wp:extent cx="6696075" cy="0"/>
                    <wp:effectExtent l="0" t="0" r="28575" b="19050"/>
                    <wp:wrapNone/>
                    <wp:docPr id="3" name="Straight Connector 3"/>
                    <wp:cNvGraphicFramePr/>
                    <a:graphic xmlns:a="http://schemas.openxmlformats.org/drawingml/2006/main">
                      <a:graphicData uri="http://schemas.microsoft.com/office/word/2010/wordprocessingShape">
                        <wps:wsp>
                          <wps:cNvCnPr/>
                          <wps:spPr>
                            <a:xfrm>
                              <a:off x="0" y="0"/>
                              <a:ext cx="6696075" cy="0"/>
                            </a:xfrm>
                            <a:prstGeom prst="line">
                              <a:avLst/>
                            </a:prstGeom>
                            <a:ln>
                              <a:solidFill>
                                <a:schemeClr val="tx2">
                                  <a:lumMod val="40000"/>
                                  <a:lumOff val="6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id="Straight Connector 3" o:spid="_x0000_s1026" style="mso-height-percent:0;mso-height-relative:page;mso-width-percent:0;mso-width-relative:margin;mso-wrap-distance-bottom:0;mso-wrap-distance-left:9pt;mso-wrap-distance-right:9pt;mso-wrap-distance-top:0;position:absolute;v-text-anchor:top;z-index:251658240" from="-28.95pt,4.04pt" to="498.3pt,4.04pt" fillcolor="this" stroked="t" strokecolor="#acb8ca" strokeweight="0.5pt"/>
                </w:pict>
              </mc:Fallback>
            </mc:AlternateContent>
          </w:r>
        </w:p>
        <w:p w:rsidR="00CB67F3" w:rsidRDefault="005C46E8" w:rsidP="00CB67F3">
          <w:pPr>
            <w:shd w:val="clear" w:color="auto" w:fill="F7F7F7"/>
            <w:spacing w:after="0" w:line="240" w:lineRule="auto"/>
            <w:ind w:left="-691" w:right="-691"/>
            <w:jc w:val="center"/>
            <w:rPr>
              <w:sz w:val="20"/>
            </w:rPr>
          </w:pPr>
          <w:r w:rsidRPr="009C59E4">
            <w:rPr>
              <w:color w:val="595959" w:themeColor="text1" w:themeTint="A6"/>
              <w:szCs w:val="18"/>
            </w:rPr>
            <w:t xml:space="preserve">Appraisal Stage | Date Prepared/Updated: </w:t>
          </w:r>
          <w:r w:rsidR="00792ACB">
            <w:rPr>
              <w:noProof/>
              <w:color w:val="595959" w:themeColor="text1" w:themeTint="A6"/>
              <w:szCs w:val="18"/>
            </w:rPr>
            <w:t>19-Nov-2020</w:t>
          </w:r>
          <w:r w:rsidRPr="009C59E4">
            <w:rPr>
              <w:color w:val="595959" w:themeColor="text1" w:themeTint="A6"/>
              <w:szCs w:val="18"/>
            </w:rPr>
            <w:t xml:space="preserve"> | Report No: </w:t>
          </w:r>
          <w:r w:rsidRPr="009C59E4">
            <w:rPr>
              <w:noProof/>
              <w:color w:val="595959" w:themeColor="text1" w:themeTint="A6"/>
              <w:szCs w:val="18"/>
            </w:rPr>
            <w:t>PIDA28321</w:t>
          </w:r>
        </w:p>
        <w:p w:rsidR="00CB67F3" w:rsidRDefault="00CB67F3" w:rsidP="00662E77">
          <w:pPr>
            <w:shd w:val="clear" w:color="auto" w:fill="F7F7F7"/>
            <w:spacing w:after="0" w:line="240" w:lineRule="auto"/>
            <w:ind w:left="-691" w:right="-691"/>
            <w:rPr>
              <w:sz w:val="20"/>
            </w:rPr>
          </w:pPr>
        </w:p>
        <w:p w:rsidR="00702B05" w:rsidRDefault="00702B05" w:rsidP="00662E77">
          <w:pPr>
            <w:shd w:val="clear" w:color="auto" w:fill="F7F7F7"/>
            <w:spacing w:after="0" w:line="240" w:lineRule="auto"/>
            <w:ind w:left="-691" w:right="-691"/>
            <w:rPr>
              <w:sz w:val="20"/>
            </w:rPr>
          </w:pPr>
        </w:p>
        <w:p w:rsidR="00CB67F3" w:rsidRDefault="00CB67F3" w:rsidP="00662E77">
          <w:pPr>
            <w:shd w:val="clear" w:color="auto" w:fill="F7F7F7"/>
            <w:spacing w:after="0" w:line="240" w:lineRule="auto"/>
            <w:ind w:left="-691" w:right="-691"/>
            <w:rPr>
              <w:sz w:val="20"/>
            </w:rPr>
          </w:pPr>
        </w:p>
        <w:p w:rsidR="00CB67F3" w:rsidRDefault="00CB67F3" w:rsidP="00662E77">
          <w:pPr>
            <w:shd w:val="clear" w:color="auto" w:fill="F7F7F7"/>
            <w:spacing w:after="0" w:line="240" w:lineRule="auto"/>
            <w:ind w:left="-691" w:right="-691"/>
            <w:rPr>
              <w:sz w:val="20"/>
            </w:rPr>
          </w:pPr>
        </w:p>
        <w:p w:rsidR="00CB67F3" w:rsidRDefault="00CB67F3" w:rsidP="00662E77">
          <w:pPr>
            <w:shd w:val="clear" w:color="auto" w:fill="F7F7F7"/>
            <w:spacing w:after="0" w:line="240" w:lineRule="auto"/>
            <w:ind w:left="-691" w:right="-691"/>
            <w:rPr>
              <w:sz w:val="20"/>
            </w:rPr>
          </w:pPr>
        </w:p>
        <w:p w:rsidR="00CB67F3" w:rsidRDefault="00CB67F3" w:rsidP="00662E77">
          <w:pPr>
            <w:shd w:val="clear" w:color="auto" w:fill="F7F7F7"/>
            <w:spacing w:after="0" w:line="240" w:lineRule="auto"/>
            <w:ind w:left="-691" w:right="-691"/>
            <w:rPr>
              <w:sz w:val="20"/>
            </w:rPr>
          </w:pPr>
        </w:p>
        <w:p w:rsidR="00CB67F3" w:rsidRDefault="00CB67F3" w:rsidP="00662E77">
          <w:pPr>
            <w:shd w:val="clear" w:color="auto" w:fill="F7F7F7"/>
            <w:spacing w:after="0" w:line="240" w:lineRule="auto"/>
            <w:ind w:left="-691" w:right="-691"/>
            <w:rPr>
              <w:sz w:val="20"/>
            </w:rPr>
          </w:pPr>
        </w:p>
        <w:p w:rsidR="00CB67F3" w:rsidRDefault="00CB67F3" w:rsidP="00662E77">
          <w:pPr>
            <w:shd w:val="clear" w:color="auto" w:fill="F7F7F7"/>
            <w:spacing w:after="0" w:line="240" w:lineRule="auto"/>
            <w:ind w:left="-691" w:right="-691"/>
            <w:rPr>
              <w:sz w:val="20"/>
            </w:rPr>
          </w:pPr>
        </w:p>
        <w:p w:rsidR="00CB67F3" w:rsidRDefault="00CB67F3" w:rsidP="00662E77">
          <w:pPr>
            <w:shd w:val="clear" w:color="auto" w:fill="F7F7F7"/>
            <w:spacing w:after="0" w:line="240" w:lineRule="auto"/>
            <w:ind w:left="-691" w:right="-691"/>
            <w:rPr>
              <w:sz w:val="20"/>
            </w:rPr>
          </w:pPr>
        </w:p>
        <w:p w:rsidR="00CB67F3" w:rsidRDefault="00CB67F3" w:rsidP="00662E77">
          <w:pPr>
            <w:shd w:val="clear" w:color="auto" w:fill="F7F7F7"/>
            <w:spacing w:after="0" w:line="240" w:lineRule="auto"/>
            <w:ind w:left="-691" w:right="-691"/>
            <w:rPr>
              <w:sz w:val="20"/>
            </w:rPr>
          </w:pPr>
        </w:p>
        <w:p w:rsidR="00CB67F3" w:rsidRDefault="00CB67F3" w:rsidP="00662E77">
          <w:pPr>
            <w:shd w:val="clear" w:color="auto" w:fill="F7F7F7"/>
            <w:spacing w:after="0" w:line="240" w:lineRule="auto"/>
            <w:ind w:left="-691" w:right="-691"/>
            <w:rPr>
              <w:sz w:val="20"/>
            </w:rPr>
          </w:pPr>
        </w:p>
        <w:p w:rsidR="00CB67F3" w:rsidRDefault="00CB67F3" w:rsidP="00662E77">
          <w:pPr>
            <w:shd w:val="clear" w:color="auto" w:fill="F7F7F7"/>
            <w:spacing w:after="0" w:line="240" w:lineRule="auto"/>
            <w:ind w:left="-691" w:right="-691"/>
            <w:rPr>
              <w:sz w:val="20"/>
            </w:rPr>
          </w:pPr>
        </w:p>
        <w:p w:rsidR="00CB67F3" w:rsidRDefault="00CB67F3" w:rsidP="00662E77">
          <w:pPr>
            <w:shd w:val="clear" w:color="auto" w:fill="F7F7F7"/>
            <w:spacing w:after="0" w:line="240" w:lineRule="auto"/>
            <w:ind w:left="-691" w:right="-691"/>
            <w:rPr>
              <w:sz w:val="20"/>
            </w:rPr>
          </w:pPr>
        </w:p>
        <w:p w:rsidR="00CB67F3" w:rsidRDefault="00CB67F3" w:rsidP="00662E77">
          <w:pPr>
            <w:shd w:val="clear" w:color="auto" w:fill="F7F7F7"/>
            <w:spacing w:after="0" w:line="240" w:lineRule="auto"/>
            <w:ind w:left="-691" w:right="-691"/>
            <w:rPr>
              <w:sz w:val="20"/>
            </w:rPr>
          </w:pPr>
        </w:p>
        <w:p w:rsidR="00CB67F3" w:rsidRDefault="00CB67F3" w:rsidP="00662E77">
          <w:pPr>
            <w:shd w:val="clear" w:color="auto" w:fill="F7F7F7"/>
            <w:spacing w:after="0" w:line="240" w:lineRule="auto"/>
            <w:ind w:left="-691" w:right="-691"/>
            <w:rPr>
              <w:sz w:val="20"/>
            </w:rPr>
          </w:pPr>
        </w:p>
        <w:p w:rsidR="00CB67F3" w:rsidRDefault="00CB67F3" w:rsidP="00662E77">
          <w:pPr>
            <w:shd w:val="clear" w:color="auto" w:fill="F7F7F7"/>
            <w:spacing w:after="0" w:line="240" w:lineRule="auto"/>
            <w:ind w:left="-691" w:right="-691"/>
            <w:rPr>
              <w:sz w:val="20"/>
            </w:rPr>
          </w:pPr>
        </w:p>
        <w:p w:rsidR="00CB67F3" w:rsidRDefault="00CB67F3" w:rsidP="00662E77">
          <w:pPr>
            <w:shd w:val="clear" w:color="auto" w:fill="F7F7F7"/>
            <w:spacing w:after="0" w:line="240" w:lineRule="auto"/>
            <w:ind w:left="-691" w:right="-691"/>
            <w:rPr>
              <w:sz w:val="20"/>
            </w:rPr>
          </w:pPr>
        </w:p>
        <w:p w:rsidR="00702B05" w:rsidRDefault="005C46E8" w:rsidP="00662E77">
          <w:pPr>
            <w:shd w:val="clear" w:color="auto" w:fill="F7F7F7"/>
            <w:spacing w:after="0" w:line="240" w:lineRule="auto"/>
            <w:ind w:left="-691" w:right="-691"/>
            <w:rPr>
              <w:sz w:val="20"/>
            </w:rPr>
          </w:pPr>
          <w:r w:rsidRPr="00662E77">
            <w:rPr>
              <w:sz w:val="20"/>
            </w:rPr>
            <w:br w:type="page"/>
          </w:r>
        </w:p>
        <w:tbl>
          <w:tblPr>
            <w:tblStyle w:val="TableGrid31"/>
            <w:tblW w:w="10800" w:type="dxa"/>
            <w:tblInd w:w="-750" w:type="dxa"/>
            <w:shd w:val="clear" w:color="auto" w:fill="F7F7F7"/>
            <w:tblLayout w:type="fixed"/>
            <w:tblLook w:val="04A0" w:firstRow="1" w:lastRow="0" w:firstColumn="1" w:lastColumn="0" w:noHBand="0" w:noVBand="1"/>
          </w:tblPr>
          <w:tblGrid>
            <w:gridCol w:w="10800"/>
          </w:tblGrid>
          <w:tr w:rsidR="009D2920" w:rsidTr="00C52DA8">
            <w:trPr>
              <w:trHeight w:val="378"/>
            </w:trPr>
            <w:tc>
              <w:tcPr>
                <w:tcW w:w="10800" w:type="dxa"/>
                <w:tcBorders>
                  <w:top w:val="nil"/>
                  <w:left w:val="single" w:sz="24" w:space="0" w:color="BFBFBF"/>
                  <w:bottom w:val="nil"/>
                  <w:right w:val="nil"/>
                </w:tcBorders>
                <w:shd w:val="clear" w:color="auto" w:fill="F2F2F2"/>
                <w:vAlign w:val="center"/>
                <w:hideMark/>
              </w:tcPr>
              <w:p w:rsidR="00C52DA8" w:rsidRDefault="005C46E8" w:rsidP="008437E6">
                <w:pPr>
                  <w:rPr>
                    <w:rFonts w:eastAsia="Times New Roman"/>
                  </w:rPr>
                </w:pPr>
                <w:r>
                  <w:rPr>
                    <w:rFonts w:eastAsia="Times New Roman"/>
                    <w:b/>
                    <w:bCs/>
                  </w:rPr>
                  <w:lastRenderedPageBreak/>
                  <w:t>BASIC INFORMATION</w:t>
                </w:r>
              </w:p>
            </w:tc>
          </w:tr>
        </w:tbl>
        <w:p w:rsidR="00C52DA8" w:rsidRPr="002230F4" w:rsidRDefault="00C52DA8" w:rsidP="00662E77">
          <w:pPr>
            <w:shd w:val="clear" w:color="auto" w:fill="F7F7F7"/>
            <w:spacing w:after="0" w:line="240" w:lineRule="auto"/>
            <w:ind w:left="-691" w:right="-691"/>
          </w:pPr>
        </w:p>
        <w:tbl>
          <w:tblPr>
            <w:tblStyle w:val="TableGrid231"/>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ayout w:type="fixed"/>
            <w:tblCellMar>
              <w:left w:w="0" w:type="dxa"/>
              <w:right w:w="0" w:type="dxa"/>
            </w:tblCellMar>
            <w:tblLook w:val="04A0" w:firstRow="1" w:lastRow="0" w:firstColumn="1" w:lastColumn="0" w:noHBand="0" w:noVBand="1"/>
          </w:tblPr>
          <w:tblGrid>
            <w:gridCol w:w="3177"/>
            <w:gridCol w:w="2599"/>
            <w:gridCol w:w="2495"/>
            <w:gridCol w:w="2529"/>
          </w:tblGrid>
          <w:tr w:rsidR="009D2920" w:rsidTr="008437E6">
            <w:trPr>
              <w:trHeight w:hRule="exact" w:val="20"/>
            </w:trPr>
            <w:tc>
              <w:tcPr>
                <w:tcW w:w="10800" w:type="dxa"/>
                <w:gridSpan w:val="4"/>
                <w:shd w:val="clear" w:color="auto" w:fill="F7F7F7"/>
                <w:vAlign w:val="center"/>
              </w:tcPr>
              <w:p w:rsidR="008437E6" w:rsidRPr="008437E6" w:rsidRDefault="005C46E8" w:rsidP="008D2AF0">
                <w:pPr>
                  <w:widowControl w:val="0"/>
                  <w:autoSpaceDE w:val="0"/>
                  <w:autoSpaceDN w:val="0"/>
                  <w:adjustRightInd w:val="0"/>
                  <w:rPr>
                    <w:rFonts w:eastAsia="Times New Roman" w:cs="Arial"/>
                    <w:b/>
                    <w:color w:val="F7F7F7"/>
                  </w:rPr>
                </w:pPr>
                <w:r w:rsidRPr="008437E6">
                  <w:rPr>
                    <w:rFonts w:eastAsia="Times New Roman" w:cs="Arial"/>
                    <w:b/>
                    <w:color w:val="F7F7F7"/>
                  </w:rPr>
                  <w:t>OPS_TABLE_BASIC_DATA</w:t>
                </w:r>
              </w:p>
            </w:tc>
          </w:tr>
          <w:tr w:rsidR="009D2920" w:rsidTr="00662E77">
            <w:trPr>
              <w:trHeight w:val="573"/>
            </w:trPr>
            <w:tc>
              <w:tcPr>
                <w:tcW w:w="10800" w:type="dxa"/>
                <w:gridSpan w:val="4"/>
                <w:shd w:val="clear" w:color="auto" w:fill="F7F7F7"/>
                <w:vAlign w:val="center"/>
                <w:hideMark/>
              </w:tcPr>
              <w:p w:rsidR="008D2AF0" w:rsidRPr="002230F4" w:rsidRDefault="005C46E8" w:rsidP="008D2AF0">
                <w:pPr>
                  <w:widowControl w:val="0"/>
                  <w:autoSpaceDE w:val="0"/>
                  <w:autoSpaceDN w:val="0"/>
                  <w:adjustRightInd w:val="0"/>
                  <w:rPr>
                    <w:rFonts w:asciiTheme="minorHAnsi" w:eastAsia="Times New Roman" w:hAnsiTheme="minorHAnsi" w:cs="Arial"/>
                    <w:b/>
                    <w:bCs/>
                    <w:color w:val="000000"/>
                  </w:rPr>
                </w:pPr>
                <w:r w:rsidRPr="002230F4">
                  <w:rPr>
                    <w:rFonts w:asciiTheme="minorHAnsi" w:eastAsia="Times New Roman" w:hAnsiTheme="minorHAnsi" w:cs="Arial"/>
                    <w:b/>
                    <w:color w:val="172D5F"/>
                  </w:rPr>
                  <w:t xml:space="preserve">  A. Basic Project Data</w:t>
                </w:r>
              </w:p>
            </w:tc>
          </w:tr>
          <w:tr w:rsidR="009D2920" w:rsidTr="00662E77">
            <w:tblPrEx>
              <w:tblBorders>
                <w:insideH w:val="single" w:sz="4" w:space="0" w:color="E7E6E6"/>
                <w:insideV w:val="single" w:sz="4" w:space="0" w:color="E7E6E6"/>
              </w:tblBorders>
              <w:tblCellMar>
                <w:left w:w="130" w:type="dxa"/>
              </w:tblCellMar>
            </w:tblPrEx>
            <w:trPr>
              <w:trHeight w:val="368"/>
            </w:trPr>
            <w:tc>
              <w:tcPr>
                <w:tcW w:w="3177" w:type="dxa"/>
                <w:tcBorders>
                  <w:bottom w:val="nil"/>
                </w:tcBorders>
                <w:shd w:val="clear" w:color="auto" w:fill="F7F7F7"/>
                <w:vAlign w:val="center"/>
                <w:hideMark/>
              </w:tcPr>
              <w:p w:rsidR="00572991" w:rsidRPr="002230F4" w:rsidRDefault="005C46E8" w:rsidP="007E1A9B">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color w:val="767171"/>
                  </w:rPr>
                  <w:t>Country</w:t>
                </w:r>
              </w:p>
            </w:tc>
            <w:tc>
              <w:tcPr>
                <w:tcW w:w="2599" w:type="dxa"/>
                <w:tcBorders>
                  <w:bottom w:val="nil"/>
                </w:tcBorders>
                <w:shd w:val="clear" w:color="auto" w:fill="F7F7F7"/>
                <w:vAlign w:val="center"/>
                <w:hideMark/>
              </w:tcPr>
              <w:p w:rsidR="00572991" w:rsidRPr="002230F4" w:rsidRDefault="005C46E8" w:rsidP="007E1A9B">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color w:val="767171"/>
                  </w:rPr>
                  <w:t>Project ID</w:t>
                </w:r>
              </w:p>
            </w:tc>
            <w:tc>
              <w:tcPr>
                <w:tcW w:w="2495" w:type="dxa"/>
                <w:tcBorders>
                  <w:bottom w:val="nil"/>
                </w:tcBorders>
                <w:shd w:val="clear" w:color="auto" w:fill="F7F7F7"/>
                <w:vAlign w:val="center"/>
                <w:hideMark/>
              </w:tcPr>
              <w:p w:rsidR="00572991" w:rsidRPr="002230F4" w:rsidRDefault="005C46E8" w:rsidP="007E1A9B">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color w:val="767171"/>
                  </w:rPr>
                  <w:t>Project Name</w:t>
                </w:r>
              </w:p>
            </w:tc>
            <w:tc>
              <w:tcPr>
                <w:tcW w:w="2529" w:type="dxa"/>
                <w:tcBorders>
                  <w:bottom w:val="nil"/>
                </w:tcBorders>
                <w:shd w:val="clear" w:color="auto" w:fill="F7F7F7"/>
                <w:vAlign w:val="center"/>
                <w:hideMark/>
              </w:tcPr>
              <w:p w:rsidR="00572991" w:rsidRPr="002230F4" w:rsidRDefault="005C46E8" w:rsidP="007E1A9B">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color w:val="767171"/>
                  </w:rPr>
                  <w:t>Parent Project ID (if any)</w:t>
                </w:r>
              </w:p>
            </w:tc>
          </w:tr>
          <w:tr w:rsidR="009D2920" w:rsidTr="00662E77">
            <w:tblPrEx>
              <w:tblBorders>
                <w:insideH w:val="single" w:sz="4" w:space="0" w:color="E7E6E6"/>
                <w:insideV w:val="single" w:sz="4" w:space="0" w:color="E7E6E6"/>
              </w:tblBorders>
              <w:tblCellMar>
                <w:left w:w="130" w:type="dxa"/>
              </w:tblCellMar>
            </w:tblPrEx>
            <w:trPr>
              <w:trHeight w:val="430"/>
            </w:trPr>
            <w:tc>
              <w:tcPr>
                <w:tcW w:w="3177" w:type="dxa"/>
                <w:tcBorders>
                  <w:top w:val="nil"/>
                  <w:bottom w:val="single" w:sz="4" w:space="0" w:color="E7E6E6"/>
                </w:tcBorders>
                <w:shd w:val="clear" w:color="auto" w:fill="F7F7F7"/>
                <w:hideMark/>
              </w:tcPr>
              <w:p w:rsidR="00572991" w:rsidRPr="002230F4" w:rsidRDefault="005C46E8" w:rsidP="007E1A9B">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noProof/>
                    <w:color w:val="000000"/>
                  </w:rPr>
                  <w:t>Kazakhstan</w:t>
                </w:r>
              </w:p>
            </w:tc>
            <w:tc>
              <w:tcPr>
                <w:tcW w:w="2599" w:type="dxa"/>
                <w:tcBorders>
                  <w:top w:val="nil"/>
                  <w:bottom w:val="single" w:sz="4" w:space="0" w:color="E7E6E6"/>
                </w:tcBorders>
                <w:shd w:val="clear" w:color="auto" w:fill="F7F7F7"/>
                <w:hideMark/>
              </w:tcPr>
              <w:p w:rsidR="00572991" w:rsidRPr="002230F4" w:rsidRDefault="005C46E8" w:rsidP="007E1A9B">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noProof/>
                    <w:color w:val="000000"/>
                  </w:rPr>
                  <w:t>P171577</w:t>
                </w:r>
              </w:p>
            </w:tc>
            <w:tc>
              <w:tcPr>
                <w:tcW w:w="2495" w:type="dxa"/>
                <w:tcBorders>
                  <w:top w:val="nil"/>
                  <w:bottom w:val="single" w:sz="4" w:space="0" w:color="E7E6E6"/>
                </w:tcBorders>
                <w:shd w:val="clear" w:color="auto" w:fill="F7F7F7"/>
                <w:hideMark/>
              </w:tcPr>
              <w:p w:rsidR="00572991" w:rsidRPr="002230F4" w:rsidRDefault="005C46E8" w:rsidP="007E1A9B">
                <w:pPr>
                  <w:widowControl w:val="0"/>
                  <w:autoSpaceDE w:val="0"/>
                  <w:autoSpaceDN w:val="0"/>
                  <w:adjustRightInd w:val="0"/>
                  <w:rPr>
                    <w:rFonts w:asciiTheme="minorHAnsi" w:eastAsia="Times New Roman" w:hAnsiTheme="minorHAnsi" w:cs="Arial"/>
                    <w:color w:val="000000"/>
                  </w:rPr>
                </w:pPr>
                <w:r w:rsidRPr="002230F4">
                  <w:rPr>
                    <w:rFonts w:eastAsia="Times New Roman" w:cs="Arial"/>
                    <w:color w:val="000000"/>
                  </w:rPr>
                  <w:fldChar w:fldCharType="begin"/>
                </w:r>
                <w:r w:rsidRPr="002230F4">
                  <w:rPr>
                    <w:rFonts w:asciiTheme="minorHAnsi" w:eastAsia="Times New Roman" w:hAnsiTheme="minorHAnsi" w:cs="Arial"/>
                    <w:color w:val="000000"/>
                  </w:rPr>
                  <w:instrText xml:space="preserve"> IF </w:instrText>
                </w:r>
                <w:r w:rsidRPr="002230F4">
                  <w:rPr>
                    <w:rFonts w:asciiTheme="minorHAnsi" w:eastAsia="Times New Roman" w:hAnsiTheme="minorHAnsi" w:cs="Arial"/>
                    <w:noProof/>
                    <w:color w:val="000000"/>
                  </w:rPr>
                  <w:instrText>"Kazakhstan Resilient Landscapes Restoration Project"</w:instrText>
                </w:r>
                <w:r w:rsidRPr="002230F4">
                  <w:rPr>
                    <w:rFonts w:asciiTheme="minorHAnsi" w:eastAsia="Times New Roman" w:hAnsiTheme="minorHAnsi" w:cs="Arial"/>
                    <w:color w:val="000000"/>
                  </w:rPr>
                  <w:instrText xml:space="preserve"> &lt;&gt; "" </w:instrText>
                </w:r>
                <w:r w:rsidRPr="002230F4">
                  <w:rPr>
                    <w:rFonts w:asciiTheme="minorHAnsi" w:eastAsia="Times New Roman" w:hAnsiTheme="minorHAnsi" w:cs="Arial"/>
                    <w:noProof/>
                    <w:color w:val="000000"/>
                  </w:rPr>
                  <w:instrText>"Kazakhstan Resilient Landscapes</w:instrText>
                </w:r>
                <w:r w:rsidRPr="002230F4">
                  <w:rPr>
                    <w:rFonts w:asciiTheme="minorHAnsi" w:eastAsia="Times New Roman" w:hAnsiTheme="minorHAnsi" w:cs="Arial"/>
                    <w:noProof/>
                    <w:color w:val="000000"/>
                  </w:rPr>
                  <w:instrText xml:space="preserve"> Restoration Project"</w:instrText>
                </w:r>
                <w:r w:rsidRPr="002230F4">
                  <w:rPr>
                    <w:rFonts w:asciiTheme="minorHAnsi" w:eastAsia="Times New Roman" w:hAnsiTheme="minorHAnsi" w:cs="Arial"/>
                    <w:color w:val="000000"/>
                  </w:rPr>
                  <w:instrText xml:space="preserve"> </w:instrText>
                </w:r>
                <w:r w:rsidRPr="002230F4">
                  <w:rPr>
                    <w:rFonts w:eastAsia="Times New Roman" w:cs="Arial"/>
                    <w:color w:val="000000"/>
                  </w:rPr>
                  <w:fldChar w:fldCharType="begin"/>
                </w:r>
                <w:r w:rsidRPr="002230F4">
                  <w:rPr>
                    <w:rFonts w:asciiTheme="minorHAnsi" w:eastAsia="Times New Roman" w:hAnsiTheme="minorHAnsi" w:cs="Arial"/>
                    <w:color w:val="000000"/>
                  </w:rPr>
                  <w:instrText xml:space="preserve"> MERGEFIELD  PROJECTINFO~$~TITLE  \* MERGEFORMAT </w:instrText>
                </w:r>
                <w:r w:rsidRPr="002230F4">
                  <w:rPr>
                    <w:rFonts w:eastAsia="Times New Roman" w:cs="Arial"/>
                    <w:color w:val="000000"/>
                  </w:rPr>
                  <w:fldChar w:fldCharType="separate"/>
                </w:r>
                <w:r w:rsidRPr="002230F4">
                  <w:rPr>
                    <w:rFonts w:asciiTheme="minorHAnsi" w:eastAsia="Times New Roman" w:hAnsiTheme="minorHAnsi" w:cs="Arial"/>
                    <w:color w:val="000000"/>
                  </w:rPr>
                  <w:instrText>«PROJECTINFO~$~TITLE»</w:instrText>
                </w:r>
                <w:r w:rsidRPr="002230F4">
                  <w:rPr>
                    <w:rFonts w:eastAsia="Times New Roman" w:cs="Arial"/>
                    <w:color w:val="000000"/>
                  </w:rPr>
                  <w:fldChar w:fldCharType="end"/>
                </w:r>
                <w:r w:rsidRPr="002230F4">
                  <w:rPr>
                    <w:rFonts w:eastAsia="Times New Roman" w:cs="Arial"/>
                    <w:color w:val="000000"/>
                  </w:rPr>
                  <w:fldChar w:fldCharType="separate"/>
                </w:r>
                <w:r w:rsidRPr="002230F4">
                  <w:rPr>
                    <w:rFonts w:asciiTheme="minorHAnsi" w:eastAsia="Times New Roman" w:hAnsiTheme="minorHAnsi" w:cs="Arial"/>
                    <w:noProof/>
                    <w:color w:val="000000"/>
                  </w:rPr>
                  <w:t>Kazakhstan Resilient Landscapes Restoration Project</w:t>
                </w:r>
                <w:r w:rsidRPr="002230F4">
                  <w:rPr>
                    <w:rFonts w:eastAsia="Times New Roman" w:cs="Arial"/>
                    <w:color w:val="000000"/>
                  </w:rPr>
                  <w:fldChar w:fldCharType="end"/>
                </w:r>
              </w:p>
            </w:tc>
            <w:tc>
              <w:tcPr>
                <w:tcW w:w="2529" w:type="dxa"/>
                <w:tcBorders>
                  <w:top w:val="nil"/>
                  <w:bottom w:val="single" w:sz="4" w:space="0" w:color="E7E6E6"/>
                </w:tcBorders>
                <w:shd w:val="clear" w:color="auto" w:fill="F7F7F7"/>
                <w:hideMark/>
              </w:tcPr>
              <w:p w:rsidR="00572991" w:rsidRPr="002230F4" w:rsidRDefault="00572991" w:rsidP="007E1A9B">
                <w:pPr>
                  <w:widowControl w:val="0"/>
                  <w:autoSpaceDE w:val="0"/>
                  <w:autoSpaceDN w:val="0"/>
                  <w:adjustRightInd w:val="0"/>
                  <w:rPr>
                    <w:rFonts w:asciiTheme="minorHAnsi" w:eastAsia="Times New Roman" w:hAnsiTheme="minorHAnsi" w:cs="Arial"/>
                    <w:color w:val="000000"/>
                  </w:rPr>
                </w:pPr>
              </w:p>
            </w:tc>
          </w:tr>
          <w:tr w:rsidR="009D2920" w:rsidTr="00662E77">
            <w:tblPrEx>
              <w:tblBorders>
                <w:insideH w:val="single" w:sz="4" w:space="0" w:color="E7E6E6"/>
                <w:insideV w:val="single" w:sz="4" w:space="0" w:color="E7E6E6"/>
              </w:tblBorders>
              <w:tblCellMar>
                <w:left w:w="130" w:type="dxa"/>
              </w:tblCellMar>
            </w:tblPrEx>
            <w:trPr>
              <w:trHeight w:val="368"/>
            </w:trPr>
            <w:tc>
              <w:tcPr>
                <w:tcW w:w="3177" w:type="dxa"/>
                <w:tcBorders>
                  <w:top w:val="single" w:sz="4" w:space="0" w:color="E7E6E6"/>
                  <w:bottom w:val="nil"/>
                </w:tcBorders>
                <w:shd w:val="clear" w:color="auto" w:fill="F7F7F7"/>
                <w:vAlign w:val="center"/>
                <w:hideMark/>
              </w:tcPr>
              <w:p w:rsidR="00572991" w:rsidRPr="002230F4" w:rsidRDefault="005C46E8" w:rsidP="007E1A9B">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color w:val="767171"/>
                  </w:rPr>
                  <w:t>Region</w:t>
                </w:r>
              </w:p>
            </w:tc>
            <w:tc>
              <w:tcPr>
                <w:tcW w:w="2599" w:type="dxa"/>
                <w:tcBorders>
                  <w:top w:val="single" w:sz="4" w:space="0" w:color="E7E6E6"/>
                  <w:bottom w:val="nil"/>
                </w:tcBorders>
                <w:shd w:val="clear" w:color="auto" w:fill="F7F7F7"/>
                <w:vAlign w:val="center"/>
                <w:hideMark/>
              </w:tcPr>
              <w:p w:rsidR="00572991" w:rsidRPr="002230F4" w:rsidRDefault="005C46E8" w:rsidP="007E1A9B">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color w:val="767171"/>
                  </w:rPr>
                  <w:t>Estimated Appraisal Date</w:t>
                </w:r>
              </w:p>
            </w:tc>
            <w:tc>
              <w:tcPr>
                <w:tcW w:w="2495" w:type="dxa"/>
                <w:tcBorders>
                  <w:top w:val="single" w:sz="4" w:space="0" w:color="E7E6E6"/>
                  <w:bottom w:val="nil"/>
                </w:tcBorders>
                <w:shd w:val="clear" w:color="auto" w:fill="F7F7F7"/>
                <w:vAlign w:val="center"/>
                <w:hideMark/>
              </w:tcPr>
              <w:p w:rsidR="00572991" w:rsidRPr="002230F4" w:rsidRDefault="005C46E8" w:rsidP="007E1A9B">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color w:val="767171"/>
                  </w:rPr>
                  <w:t>Estimated Board Date</w:t>
                </w:r>
              </w:p>
            </w:tc>
            <w:tc>
              <w:tcPr>
                <w:tcW w:w="2529" w:type="dxa"/>
                <w:tcBorders>
                  <w:top w:val="single" w:sz="4" w:space="0" w:color="E7E6E6"/>
                  <w:bottom w:val="nil"/>
                </w:tcBorders>
                <w:shd w:val="clear" w:color="auto" w:fill="F7F7F7"/>
                <w:vAlign w:val="center"/>
                <w:hideMark/>
              </w:tcPr>
              <w:p w:rsidR="00572991" w:rsidRPr="002230F4" w:rsidRDefault="005C46E8" w:rsidP="007E1A9B">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color w:val="767171"/>
                  </w:rPr>
                  <w:t>Practice Area (Lead)</w:t>
                </w:r>
              </w:p>
            </w:tc>
          </w:tr>
          <w:tr w:rsidR="009D2920" w:rsidTr="00662E77">
            <w:tblPrEx>
              <w:tblBorders>
                <w:insideH w:val="single" w:sz="4" w:space="0" w:color="E7E6E6"/>
                <w:insideV w:val="single" w:sz="4" w:space="0" w:color="E7E6E6"/>
              </w:tblBorders>
              <w:tblCellMar>
                <w:left w:w="130" w:type="dxa"/>
              </w:tblCellMar>
            </w:tblPrEx>
            <w:trPr>
              <w:trHeight w:val="430"/>
            </w:trPr>
            <w:tc>
              <w:tcPr>
                <w:tcW w:w="3177" w:type="dxa"/>
                <w:tcBorders>
                  <w:top w:val="nil"/>
                  <w:bottom w:val="single" w:sz="4" w:space="0" w:color="E7E6E6"/>
                </w:tcBorders>
                <w:shd w:val="clear" w:color="auto" w:fill="F7F7F7"/>
                <w:hideMark/>
              </w:tcPr>
              <w:p w:rsidR="00572991" w:rsidRPr="002230F4" w:rsidRDefault="005C46E8" w:rsidP="007E1A9B">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noProof/>
                    <w:color w:val="000000"/>
                  </w:rPr>
                  <w:t>EUROPE AND</w:t>
                </w:r>
                <w:r w:rsidRPr="002230F4">
                  <w:rPr>
                    <w:rFonts w:asciiTheme="minorHAnsi" w:eastAsia="Times New Roman" w:hAnsiTheme="minorHAnsi" w:cs="Arial"/>
                    <w:noProof/>
                    <w:color w:val="000000"/>
                  </w:rPr>
                  <w:t xml:space="preserve"> CENTRAL ASIA</w:t>
                </w:r>
              </w:p>
            </w:tc>
            <w:tc>
              <w:tcPr>
                <w:tcW w:w="2599" w:type="dxa"/>
                <w:tcBorders>
                  <w:top w:val="nil"/>
                  <w:bottom w:val="single" w:sz="4" w:space="0" w:color="E7E6E6"/>
                </w:tcBorders>
                <w:shd w:val="clear" w:color="auto" w:fill="F7F7F7"/>
                <w:hideMark/>
              </w:tcPr>
              <w:p w:rsidR="00572991" w:rsidRPr="002230F4" w:rsidRDefault="005C46E8" w:rsidP="007E1A9B">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noProof/>
                    <w:color w:val="000000"/>
                  </w:rPr>
                  <w:t>29-Sep-2020</w:t>
                </w:r>
              </w:p>
            </w:tc>
            <w:tc>
              <w:tcPr>
                <w:tcW w:w="2495" w:type="dxa"/>
                <w:tcBorders>
                  <w:top w:val="nil"/>
                  <w:bottom w:val="single" w:sz="4" w:space="0" w:color="E7E6E6"/>
                </w:tcBorders>
                <w:shd w:val="clear" w:color="auto" w:fill="F7F7F7"/>
                <w:hideMark/>
              </w:tcPr>
              <w:p w:rsidR="00572991" w:rsidRPr="002230F4" w:rsidRDefault="005C46E8" w:rsidP="007E1A9B">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noProof/>
                    <w:color w:val="000000"/>
                  </w:rPr>
                  <w:t>16-Mar-2021</w:t>
                </w:r>
              </w:p>
            </w:tc>
            <w:tc>
              <w:tcPr>
                <w:tcW w:w="2529" w:type="dxa"/>
                <w:tcBorders>
                  <w:top w:val="nil"/>
                  <w:bottom w:val="single" w:sz="4" w:space="0" w:color="E7E6E6"/>
                </w:tcBorders>
                <w:shd w:val="clear" w:color="auto" w:fill="F7F7F7"/>
                <w:hideMark/>
              </w:tcPr>
              <w:p w:rsidR="00572991" w:rsidRPr="002230F4" w:rsidRDefault="005C46E8" w:rsidP="007E1A9B">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noProof/>
                    <w:color w:val="000000"/>
                  </w:rPr>
                  <w:t>Environment, Natural Resources &amp; the Blue Economy</w:t>
                </w:r>
              </w:p>
            </w:tc>
          </w:tr>
          <w:tr w:rsidR="009D2920" w:rsidTr="00662E77">
            <w:tblPrEx>
              <w:tblBorders>
                <w:insideH w:val="single" w:sz="4" w:space="0" w:color="E7E6E6"/>
                <w:insideV w:val="single" w:sz="4" w:space="0" w:color="E7E6E6"/>
              </w:tblBorders>
              <w:tblCellMar>
                <w:left w:w="130" w:type="dxa"/>
              </w:tblCellMar>
            </w:tblPrEx>
            <w:trPr>
              <w:trHeight w:val="368"/>
            </w:trPr>
            <w:tc>
              <w:tcPr>
                <w:tcW w:w="3177" w:type="dxa"/>
                <w:tcBorders>
                  <w:top w:val="single" w:sz="4" w:space="0" w:color="E7E6E6"/>
                  <w:bottom w:val="nil"/>
                </w:tcBorders>
                <w:shd w:val="clear" w:color="auto" w:fill="F7F7F7"/>
                <w:vAlign w:val="center"/>
                <w:hideMark/>
              </w:tcPr>
              <w:p w:rsidR="00572991" w:rsidRPr="002230F4" w:rsidRDefault="005C46E8" w:rsidP="007E1A9B">
                <w:pPr>
                  <w:widowControl w:val="0"/>
                  <w:autoSpaceDE w:val="0"/>
                  <w:autoSpaceDN w:val="0"/>
                  <w:adjustRightInd w:val="0"/>
                  <w:rPr>
                    <w:rFonts w:asciiTheme="minorHAnsi" w:eastAsia="Times New Roman" w:hAnsiTheme="minorHAnsi" w:cs="Arial"/>
                    <w:color w:val="000000"/>
                  </w:rPr>
                </w:pPr>
                <w:r>
                  <w:rPr>
                    <w:rFonts w:asciiTheme="minorHAnsi" w:eastAsia="Times New Roman" w:hAnsiTheme="minorHAnsi" w:cs="Arial"/>
                    <w:color w:val="767171"/>
                  </w:rPr>
                  <w:t>Financing</w:t>
                </w:r>
                <w:r w:rsidRPr="002230F4">
                  <w:rPr>
                    <w:rFonts w:asciiTheme="minorHAnsi" w:eastAsia="Times New Roman" w:hAnsiTheme="minorHAnsi" w:cs="Arial"/>
                    <w:color w:val="767171"/>
                  </w:rPr>
                  <w:t xml:space="preserve"> Instrument</w:t>
                </w:r>
              </w:p>
            </w:tc>
            <w:tc>
              <w:tcPr>
                <w:tcW w:w="2599" w:type="dxa"/>
                <w:tcBorders>
                  <w:top w:val="single" w:sz="4" w:space="0" w:color="E7E6E6"/>
                  <w:bottom w:val="nil"/>
                </w:tcBorders>
                <w:shd w:val="clear" w:color="auto" w:fill="F7F7F7"/>
                <w:vAlign w:val="center"/>
              </w:tcPr>
              <w:p w:rsidR="00572991" w:rsidRPr="002230F4" w:rsidRDefault="005C46E8" w:rsidP="007E1A9B">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color w:val="767171"/>
                  </w:rPr>
                  <w:t>Borrower(s)</w:t>
                </w:r>
              </w:p>
            </w:tc>
            <w:tc>
              <w:tcPr>
                <w:tcW w:w="2495" w:type="dxa"/>
                <w:tcBorders>
                  <w:top w:val="single" w:sz="4" w:space="0" w:color="E7E6E6"/>
                  <w:bottom w:val="nil"/>
                </w:tcBorders>
                <w:shd w:val="clear" w:color="auto" w:fill="F7F7F7"/>
                <w:vAlign w:val="center"/>
              </w:tcPr>
              <w:p w:rsidR="00572991" w:rsidRPr="002230F4" w:rsidRDefault="005C46E8" w:rsidP="007E1A9B">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color w:val="767171"/>
                  </w:rPr>
                  <w:t>Implementing Agency</w:t>
                </w:r>
              </w:p>
            </w:tc>
            <w:tc>
              <w:tcPr>
                <w:tcW w:w="2529" w:type="dxa"/>
                <w:tcBorders>
                  <w:top w:val="single" w:sz="4" w:space="0" w:color="E7E6E6"/>
                  <w:bottom w:val="nil"/>
                </w:tcBorders>
                <w:shd w:val="clear" w:color="auto" w:fill="F7F7F7"/>
                <w:vAlign w:val="center"/>
              </w:tcPr>
              <w:p w:rsidR="00572991" w:rsidRPr="002230F4" w:rsidRDefault="005C46E8" w:rsidP="007E1A9B">
                <w:pPr>
                  <w:widowControl w:val="0"/>
                  <w:autoSpaceDE w:val="0"/>
                  <w:autoSpaceDN w:val="0"/>
                  <w:adjustRightInd w:val="0"/>
                  <w:rPr>
                    <w:rFonts w:asciiTheme="minorHAnsi" w:eastAsia="Times New Roman" w:hAnsiTheme="minorHAnsi"/>
                    <w:color w:val="000000"/>
                  </w:rPr>
                </w:pPr>
                <w:r w:rsidRPr="002230F4">
                  <w:rPr>
                    <w:rFonts w:asciiTheme="minorHAnsi" w:eastAsia="Times New Roman" w:hAnsiTheme="minorHAnsi" w:cs="Arial"/>
                    <w:color w:val="767171"/>
                  </w:rPr>
                  <w:t>GEF Focal Area</w:t>
                </w:r>
              </w:p>
            </w:tc>
          </w:tr>
          <w:tr w:rsidR="009D2920" w:rsidTr="00662E77">
            <w:tblPrEx>
              <w:tblBorders>
                <w:insideH w:val="single" w:sz="4" w:space="0" w:color="E7E6E6"/>
                <w:insideV w:val="single" w:sz="4" w:space="0" w:color="E7E6E6"/>
              </w:tblBorders>
              <w:tblCellMar>
                <w:left w:w="130" w:type="dxa"/>
              </w:tblCellMar>
            </w:tblPrEx>
            <w:trPr>
              <w:trHeight w:val="430"/>
            </w:trPr>
            <w:tc>
              <w:tcPr>
                <w:tcW w:w="3177" w:type="dxa"/>
                <w:tcBorders>
                  <w:top w:val="nil"/>
                  <w:bottom w:val="single" w:sz="4" w:space="0" w:color="E7E6E6"/>
                </w:tcBorders>
                <w:shd w:val="clear" w:color="auto" w:fill="F7F7F7"/>
                <w:hideMark/>
              </w:tcPr>
              <w:p w:rsidR="00572991" w:rsidRPr="002230F4" w:rsidRDefault="005C46E8" w:rsidP="007E1A9B">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noProof/>
                    <w:color w:val="000000"/>
                  </w:rPr>
                  <w:t>Investment Project Financing</w:t>
                </w:r>
              </w:p>
            </w:tc>
            <w:tc>
              <w:tcPr>
                <w:tcW w:w="2599" w:type="dxa"/>
                <w:tcBorders>
                  <w:top w:val="nil"/>
                  <w:bottom w:val="single" w:sz="4" w:space="0" w:color="E7E6E6"/>
                </w:tcBorders>
                <w:shd w:val="clear" w:color="auto" w:fill="F7F7F7"/>
              </w:tcPr>
              <w:p w:rsidR="00572991" w:rsidRPr="002230F4" w:rsidRDefault="005C46E8" w:rsidP="007E1A9B">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noProof/>
                    <w:color w:val="000000"/>
                  </w:rPr>
                  <w:t>Ministry of Ecology, Geology and Natural Resources</w:t>
                </w:r>
              </w:p>
            </w:tc>
            <w:tc>
              <w:tcPr>
                <w:tcW w:w="2495" w:type="dxa"/>
                <w:tcBorders>
                  <w:top w:val="nil"/>
                  <w:bottom w:val="single" w:sz="4" w:space="0" w:color="E7E6E6"/>
                </w:tcBorders>
                <w:shd w:val="clear" w:color="auto" w:fill="F7F7F7"/>
              </w:tcPr>
              <w:p w:rsidR="00572991" w:rsidRPr="002230F4" w:rsidRDefault="005C46E8" w:rsidP="007E1A9B">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noProof/>
                    <w:color w:val="000000"/>
                  </w:rPr>
                  <w:t xml:space="preserve">Forestry and </w:t>
                </w:r>
                <w:r w:rsidRPr="002230F4">
                  <w:rPr>
                    <w:rFonts w:asciiTheme="minorHAnsi" w:eastAsia="Times New Roman" w:hAnsiTheme="minorHAnsi" w:cs="Arial"/>
                    <w:noProof/>
                    <w:color w:val="000000"/>
                  </w:rPr>
                  <w:t>Wildlife Committee</w:t>
                </w:r>
              </w:p>
            </w:tc>
            <w:tc>
              <w:tcPr>
                <w:tcW w:w="2529" w:type="dxa"/>
                <w:tcBorders>
                  <w:top w:val="nil"/>
                  <w:bottom w:val="single" w:sz="4" w:space="0" w:color="E7E6E6"/>
                </w:tcBorders>
                <w:shd w:val="clear" w:color="auto" w:fill="F7F7F7"/>
              </w:tcPr>
              <w:p w:rsidR="00572991" w:rsidRPr="002230F4" w:rsidRDefault="005C46E8" w:rsidP="007E1A9B">
                <w:pPr>
                  <w:rPr>
                    <w:rFonts w:asciiTheme="minorHAnsi" w:eastAsia="Times New Roman" w:hAnsiTheme="minorHAnsi"/>
                    <w:color w:val="000000"/>
                  </w:rPr>
                </w:pPr>
                <w:r w:rsidRPr="002230F4">
                  <w:rPr>
                    <w:rFonts w:asciiTheme="minorHAnsi" w:eastAsia="Times New Roman" w:hAnsiTheme="minorHAnsi" w:cs="Arial"/>
                    <w:noProof/>
                    <w:color w:val="000000"/>
                  </w:rPr>
                  <w:t>Multi-focal area</w:t>
                </w:r>
              </w:p>
            </w:tc>
          </w:tr>
        </w:tbl>
        <w:p w:rsidR="00572991" w:rsidRPr="002230F4" w:rsidRDefault="00572991" w:rsidP="00662E77">
          <w:pPr>
            <w:shd w:val="clear" w:color="auto" w:fill="F7F7F7"/>
            <w:spacing w:after="0" w:line="240" w:lineRule="auto"/>
            <w:ind w:left="-691" w:right="-691"/>
          </w:pPr>
        </w:p>
        <w:tbl>
          <w:tblPr>
            <w:tblStyle w:val="TableGrid31"/>
            <w:tblW w:w="10800" w:type="dxa"/>
            <w:tblInd w:w="-725"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ook w:val="04A0" w:firstRow="1" w:lastRow="0" w:firstColumn="1" w:lastColumn="0" w:noHBand="0" w:noVBand="1"/>
          </w:tblPr>
          <w:tblGrid>
            <w:gridCol w:w="10800"/>
          </w:tblGrid>
          <w:tr w:rsidR="009D2920" w:rsidTr="00662E77">
            <w:tc>
              <w:tcPr>
                <w:tcW w:w="10800" w:type="dxa"/>
                <w:shd w:val="clear" w:color="auto" w:fill="F7F7F7"/>
              </w:tcPr>
              <w:p w:rsidR="00662E77" w:rsidRPr="002230F4" w:rsidRDefault="005C46E8" w:rsidP="001F412E">
                <w:pPr>
                  <w:widowControl w:val="0"/>
                  <w:shd w:val="clear" w:color="auto" w:fill="F7F7F7"/>
                  <w:rPr>
                    <w:color w:val="7F7F7F" w:themeColor="text1" w:themeTint="80"/>
                  </w:rPr>
                </w:pPr>
                <w:r w:rsidRPr="002230F4">
                  <w:rPr>
                    <w:color w:val="7F7F7F" w:themeColor="text1" w:themeTint="80"/>
                  </w:rPr>
                  <w:t>Proposed Development Objective(s)</w:t>
                </w:r>
              </w:p>
            </w:tc>
          </w:tr>
          <w:tr w:rsidR="009D2920" w:rsidTr="00662E77">
            <w:tc>
              <w:tcPr>
                <w:tcW w:w="10800" w:type="dxa"/>
                <w:shd w:val="clear" w:color="auto" w:fill="F7F7F7"/>
              </w:tcPr>
              <w:p w:rsidR="00662E77" w:rsidRPr="002230F4" w:rsidRDefault="00662E77" w:rsidP="007E1A9B">
                <w:pPr>
                  <w:shd w:val="clear" w:color="auto" w:fill="F7F7F7"/>
                </w:pPr>
              </w:p>
            </w:tc>
          </w:tr>
          <w:tr w:rsidR="009D2920" w:rsidTr="001B0034">
            <w:trPr>
              <w:trHeight w:val="396"/>
            </w:trPr>
            <w:tc>
              <w:tcPr>
                <w:tcW w:w="10800" w:type="dxa"/>
                <w:shd w:val="clear" w:color="auto" w:fill="F7F7F7"/>
                <w:vAlign w:val="center"/>
              </w:tcPr>
              <w:p w:rsidR="00662E77" w:rsidRPr="002230F4" w:rsidRDefault="00AF3A62" w:rsidP="00AF3A62">
                <w:pPr>
                  <w:shd w:val="clear" w:color="auto" w:fill="F7F7F7"/>
                  <w:rPr>
                    <w:bCs/>
                  </w:rPr>
                </w:pPr>
                <w:r>
                  <w:rPr>
                    <w:bCs/>
                    <w:noProof/>
                  </w:rPr>
                  <w:t>To pilot agroforestry practices using a community-centered approach and to build government capacity for landscape management and restoration.</w:t>
                </w:r>
              </w:p>
            </w:tc>
          </w:tr>
        </w:tbl>
        <w:p w:rsidR="009D5C24" w:rsidRPr="002230F4" w:rsidRDefault="009D5C24" w:rsidP="00662E77">
          <w:pPr>
            <w:shd w:val="clear" w:color="auto" w:fill="F7F7F7"/>
            <w:spacing w:after="0" w:line="240" w:lineRule="auto"/>
            <w:ind w:left="-691" w:right="-691"/>
          </w:pPr>
        </w:p>
        <w:tbl>
          <w:tblPr>
            <w:tblStyle w:val="TableGrid31"/>
            <w:tblW w:w="10795"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ook w:val="04A0" w:firstRow="1" w:lastRow="0" w:firstColumn="1" w:lastColumn="0" w:noHBand="0" w:noVBand="1"/>
          </w:tblPr>
          <w:tblGrid>
            <w:gridCol w:w="10795"/>
          </w:tblGrid>
          <w:tr w:rsidR="009D2920" w:rsidTr="001B0034">
            <w:tc>
              <w:tcPr>
                <w:tcW w:w="10795" w:type="dxa"/>
                <w:tcBorders>
                  <w:bottom w:val="single" w:sz="12" w:space="0" w:color="D9D9D9"/>
                </w:tcBorders>
                <w:shd w:val="clear" w:color="auto" w:fill="F7F7F7"/>
              </w:tcPr>
              <w:p w:rsidR="00662E77" w:rsidRPr="002230F4" w:rsidRDefault="005C46E8" w:rsidP="007E1A9B">
                <w:pPr>
                  <w:keepNext/>
                  <w:widowControl w:val="0"/>
                  <w:autoSpaceDE w:val="0"/>
                  <w:autoSpaceDN w:val="0"/>
                  <w:adjustRightInd w:val="0"/>
                  <w:rPr>
                    <w:color w:val="7F7F7F" w:themeColor="text1" w:themeTint="80"/>
                  </w:rPr>
                </w:pPr>
                <w:r>
                  <w:rPr>
                    <w:color w:val="7F7F7F" w:themeColor="text1" w:themeTint="80"/>
                  </w:rPr>
                  <w:t>Components</w:t>
                </w:r>
              </w:p>
            </w:tc>
          </w:tr>
          <w:tr w:rsidR="009D2920" w:rsidTr="00CA5FCF">
            <w:trPr>
              <w:trHeight w:val="474"/>
            </w:trPr>
            <w:tc>
              <w:tcPr>
                <w:tcW w:w="10795" w:type="dxa"/>
                <w:tcBorders>
                  <w:top w:val="single" w:sz="12" w:space="0" w:color="D9D9D9"/>
                  <w:bottom w:val="single" w:sz="4" w:space="0" w:color="E7E6E6"/>
                </w:tcBorders>
                <w:shd w:val="clear" w:color="auto" w:fill="F7F7F7"/>
                <w:vAlign w:val="center"/>
              </w:tcPr>
              <w:p w:rsidR="00662E77" w:rsidRPr="002230F4" w:rsidRDefault="005C46E8" w:rsidP="001B0034">
                <w:pPr>
                  <w:shd w:val="clear" w:color="auto" w:fill="F7F7F7"/>
                  <w:rPr>
                    <w:bCs/>
                  </w:rPr>
                </w:pPr>
                <w:r w:rsidRPr="002230F4">
                  <w:rPr>
                    <w:bCs/>
                    <w:noProof/>
                  </w:rPr>
                  <w:t>Piloting community –</w:t>
                </w:r>
                <w:r w:rsidRPr="002230F4">
                  <w:rPr>
                    <w:bCs/>
                    <w:noProof/>
                  </w:rPr>
                  <w:t xml:space="preserve"> centered approach on dryland agroforestry and landscape restoration</w:t>
                </w:r>
              </w:p>
              <w:p w:rsidR="00662E77" w:rsidRPr="002230F4" w:rsidRDefault="005C46E8" w:rsidP="001B0034">
                <w:pPr>
                  <w:shd w:val="clear" w:color="auto" w:fill="F7F7F7"/>
                  <w:rPr>
                    <w:bCs/>
                  </w:rPr>
                </w:pPr>
                <w:r w:rsidRPr="002230F4">
                  <w:rPr>
                    <w:bCs/>
                    <w:noProof/>
                  </w:rPr>
                  <w:t>Capacity building of the Forestry and Wildlife Committee (FWC) for integrated landscape management</w:t>
                </w:r>
              </w:p>
              <w:p w:rsidR="00662E77" w:rsidRPr="002230F4" w:rsidRDefault="005C46E8" w:rsidP="001B0034">
                <w:pPr>
                  <w:shd w:val="clear" w:color="auto" w:fill="F7F7F7"/>
                  <w:rPr>
                    <w:bCs/>
                  </w:rPr>
                </w:pPr>
                <w:r w:rsidRPr="002230F4">
                  <w:rPr>
                    <w:bCs/>
                    <w:noProof/>
                  </w:rPr>
                  <w:t>Project coordination and monitoring</w:t>
                </w:r>
              </w:p>
            </w:tc>
          </w:tr>
        </w:tbl>
        <w:p w:rsidR="009D5C24" w:rsidRPr="002230F4" w:rsidRDefault="009D5C24" w:rsidP="00662E77">
          <w:pPr>
            <w:shd w:val="clear" w:color="auto" w:fill="F7F7F7"/>
            <w:spacing w:after="0" w:line="240" w:lineRule="auto"/>
            <w:ind w:left="-691" w:right="-691"/>
          </w:pPr>
        </w:p>
        <w:p w:rsidR="00572991" w:rsidRDefault="00572991" w:rsidP="00662E77">
          <w:pPr>
            <w:shd w:val="clear" w:color="auto" w:fill="F7F7F7"/>
            <w:spacing w:after="0" w:line="240" w:lineRule="auto"/>
            <w:ind w:left="-691" w:right="-691"/>
          </w:pPr>
        </w:p>
        <w:tbl>
          <w:tblPr>
            <w:tblStyle w:val="TableGrid31"/>
            <w:tblW w:w="10766" w:type="dxa"/>
            <w:tblInd w:w="-720" w:type="dxa"/>
            <w:tblBorders>
              <w:top w:val="none" w:sz="0" w:space="0" w:color="auto"/>
              <w:left w:val="single" w:sz="24" w:space="0" w:color="BFBFBF"/>
              <w:bottom w:val="none" w:sz="0" w:space="0" w:color="auto"/>
              <w:right w:val="none" w:sz="0" w:space="0" w:color="auto"/>
              <w:insideH w:val="none" w:sz="0" w:space="0" w:color="auto"/>
              <w:insideV w:val="none" w:sz="0" w:space="0" w:color="auto"/>
            </w:tblBorders>
            <w:shd w:val="clear" w:color="auto" w:fill="F7F7F7"/>
            <w:tblLook w:val="04A0" w:firstRow="1" w:lastRow="0" w:firstColumn="1" w:lastColumn="0" w:noHBand="0" w:noVBand="1"/>
          </w:tblPr>
          <w:tblGrid>
            <w:gridCol w:w="10766"/>
          </w:tblGrid>
          <w:tr w:rsidR="009D2920" w:rsidTr="00A478CE">
            <w:trPr>
              <w:trHeight w:val="432"/>
            </w:trPr>
            <w:tc>
              <w:tcPr>
                <w:tcW w:w="10766" w:type="dxa"/>
                <w:shd w:val="clear" w:color="auto" w:fill="F7F7F7"/>
                <w:vAlign w:val="center"/>
              </w:tcPr>
              <w:p w:rsidR="001970BA" w:rsidRPr="001970BA" w:rsidRDefault="005C46E8" w:rsidP="001970BA">
                <w:pPr>
                  <w:ind w:right="-691"/>
                  <w:rPr>
                    <w:b/>
                  </w:rPr>
                </w:pPr>
                <w:r w:rsidRPr="001970BA">
                  <w:rPr>
                    <w:b/>
                  </w:rPr>
                  <w:t>PROJECT FINANCING DATA (US$, Millions)</w:t>
                </w:r>
              </w:p>
            </w:tc>
          </w:tr>
        </w:tbl>
        <w:p w:rsidR="001970BA" w:rsidRPr="002230F4" w:rsidRDefault="001970BA" w:rsidP="001970BA">
          <w:pPr>
            <w:shd w:val="clear" w:color="auto" w:fill="F7F7F7"/>
            <w:spacing w:after="0" w:line="14" w:lineRule="exact"/>
            <w:ind w:left="-691" w:right="-691"/>
          </w:pPr>
        </w:p>
        <w:p w:rsidR="00572991" w:rsidRPr="009235B0" w:rsidRDefault="00572991" w:rsidP="009235B0">
          <w:pPr>
            <w:shd w:val="clear" w:color="auto" w:fill="F7F7F7"/>
            <w:spacing w:after="0" w:line="14" w:lineRule="exact"/>
            <w:ind w:left="-691" w:right="-691"/>
            <w:rPr>
              <w:color w:val="F7F7F7"/>
            </w:rPr>
          </w:pPr>
        </w:p>
        <w:tbl>
          <w:tblPr>
            <w:tblStyle w:val="TableGrid31"/>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ayout w:type="fixed"/>
            <w:tblLook w:val="04A0" w:firstRow="1" w:lastRow="0" w:firstColumn="1" w:lastColumn="0" w:noHBand="0" w:noVBand="1"/>
          </w:tblPr>
          <w:tblGrid>
            <w:gridCol w:w="6906"/>
            <w:gridCol w:w="3894"/>
          </w:tblGrid>
          <w:tr w:rsidR="009D2920" w:rsidTr="0076541A">
            <w:trPr>
              <w:trHeight w:val="70"/>
            </w:trPr>
            <w:tc>
              <w:tcPr>
                <w:tcW w:w="10800" w:type="dxa"/>
                <w:gridSpan w:val="2"/>
                <w:tcBorders>
                  <w:bottom w:val="single" w:sz="4" w:space="0" w:color="D9D9D9"/>
                </w:tcBorders>
                <w:shd w:val="clear" w:color="auto" w:fill="F7F7F7"/>
              </w:tcPr>
              <w:p w:rsidR="00C83AC6" w:rsidRDefault="00C83AC6" w:rsidP="009712CC">
                <w:pPr>
                  <w:tabs>
                    <w:tab w:val="left" w:pos="10962"/>
                  </w:tabs>
                  <w:spacing w:line="14" w:lineRule="exact"/>
                  <w:ind w:left="-29"/>
                  <w:rPr>
                    <w:b/>
                    <w:color w:val="002060"/>
                  </w:rPr>
                </w:pPr>
              </w:p>
              <w:p w:rsidR="00C83AC6" w:rsidRDefault="005C46E8" w:rsidP="00295AAA">
                <w:pPr>
                  <w:tabs>
                    <w:tab w:val="left" w:pos="10962"/>
                  </w:tabs>
                  <w:spacing w:before="240"/>
                  <w:ind w:left="-29"/>
                  <w:rPr>
                    <w:b/>
                    <w:color w:val="FFFFFF" w:themeColor="background1"/>
                    <w:sz w:val="2"/>
                    <w:szCs w:val="2"/>
                  </w:rPr>
                </w:pPr>
                <w:r w:rsidRPr="00304676">
                  <w:rPr>
                    <w:b/>
                    <w:color w:val="002060"/>
                  </w:rPr>
                  <w:t>SUMMARY</w:t>
                </w:r>
                <w:r w:rsidRPr="00304676">
                  <w:rPr>
                    <w:b/>
                    <w:color w:val="FFFFFF" w:themeColor="background1"/>
                    <w:sz w:val="2"/>
                    <w:szCs w:val="2"/>
                  </w:rPr>
                  <w:t>-NewFin1</w:t>
                </w:r>
              </w:p>
              <w:p w:rsidR="00C83AC6" w:rsidRPr="00304676" w:rsidRDefault="00C83AC6" w:rsidP="00C83AC6">
                <w:pPr>
                  <w:tabs>
                    <w:tab w:val="left" w:pos="10962"/>
                  </w:tabs>
                  <w:ind w:left="-24"/>
                  <w:rPr>
                    <w:noProof/>
                  </w:rPr>
                </w:pPr>
              </w:p>
            </w:tc>
          </w:tr>
          <w:tr w:rsidR="009D2920" w:rsidTr="00082759">
            <w:trPr>
              <w:trHeight w:val="368"/>
            </w:trPr>
            <w:tc>
              <w:tcPr>
                <w:tcW w:w="6906" w:type="dxa"/>
                <w:tcBorders>
                  <w:top w:val="single" w:sz="4" w:space="0" w:color="D9D9D9"/>
                  <w:left w:val="single" w:sz="4" w:space="0" w:color="D9D9D9"/>
                  <w:bottom w:val="single" w:sz="4" w:space="0" w:color="D9D9D9"/>
                  <w:right w:val="single" w:sz="4" w:space="0" w:color="D9D9D9"/>
                </w:tcBorders>
                <w:shd w:val="clear" w:color="auto" w:fill="F7F7F7"/>
                <w:vAlign w:val="center"/>
              </w:tcPr>
              <w:p w:rsidR="009235B0" w:rsidRPr="004C688D" w:rsidRDefault="005C46E8" w:rsidP="00082759">
                <w:pPr>
                  <w:rPr>
                    <w:b/>
                    <w:noProof/>
                  </w:rPr>
                </w:pPr>
                <w:r w:rsidRPr="004C688D">
                  <w:rPr>
                    <w:b/>
                    <w:noProof/>
                  </w:rPr>
                  <w:t>Total Project Cost</w:t>
                </w:r>
              </w:p>
            </w:tc>
            <w:tc>
              <w:tcPr>
                <w:tcW w:w="3894" w:type="dxa"/>
                <w:tcBorders>
                  <w:top w:val="single" w:sz="4" w:space="0" w:color="D9D9D9"/>
                  <w:left w:val="single" w:sz="4" w:space="0" w:color="D9D9D9"/>
                  <w:bottom w:val="single" w:sz="4" w:space="0" w:color="D9D9D9"/>
                  <w:right w:val="single" w:sz="4" w:space="0" w:color="D9D9D9"/>
                </w:tcBorders>
                <w:shd w:val="clear" w:color="auto" w:fill="F7F7F7"/>
                <w:vAlign w:val="center"/>
              </w:tcPr>
              <w:p w:rsidR="009235B0" w:rsidRDefault="005C46E8" w:rsidP="00082759">
                <w:pPr>
                  <w:ind w:right="-18"/>
                  <w:jc w:val="right"/>
                  <w:rPr>
                    <w:color w:val="767171" w:themeColor="background2" w:themeShade="80"/>
                  </w:rPr>
                </w:pPr>
                <w:r>
                  <w:rPr>
                    <w:noProof/>
                  </w:rPr>
                  <w:t>4.34</w:t>
                </w:r>
              </w:p>
            </w:tc>
          </w:tr>
          <w:tr w:rsidR="009D2920" w:rsidTr="00082759">
            <w:trPr>
              <w:trHeight w:val="350"/>
            </w:trPr>
            <w:tc>
              <w:tcPr>
                <w:tcW w:w="6906" w:type="dxa"/>
                <w:tcBorders>
                  <w:top w:val="single" w:sz="4" w:space="0" w:color="D9D9D9"/>
                  <w:left w:val="single" w:sz="4" w:space="0" w:color="D9D9D9"/>
                  <w:bottom w:val="single" w:sz="4" w:space="0" w:color="D9D9D9"/>
                  <w:right w:val="single" w:sz="4" w:space="0" w:color="D9D9D9"/>
                </w:tcBorders>
                <w:shd w:val="clear" w:color="auto" w:fill="F7F7F7"/>
                <w:vAlign w:val="center"/>
              </w:tcPr>
              <w:p w:rsidR="009235B0" w:rsidRPr="004C688D" w:rsidRDefault="005C46E8" w:rsidP="00082759">
                <w:pPr>
                  <w:rPr>
                    <w:b/>
                    <w:noProof/>
                  </w:rPr>
                </w:pPr>
                <w:r w:rsidRPr="004C688D">
                  <w:rPr>
                    <w:b/>
                    <w:noProof/>
                  </w:rPr>
                  <w:t>Total Financing</w:t>
                </w:r>
              </w:p>
            </w:tc>
            <w:tc>
              <w:tcPr>
                <w:tcW w:w="3894" w:type="dxa"/>
                <w:tcBorders>
                  <w:top w:val="single" w:sz="4" w:space="0" w:color="D9D9D9"/>
                  <w:left w:val="single" w:sz="4" w:space="0" w:color="D9D9D9"/>
                  <w:bottom w:val="single" w:sz="4" w:space="0" w:color="D9D9D9"/>
                  <w:right w:val="single" w:sz="4" w:space="0" w:color="D9D9D9"/>
                </w:tcBorders>
                <w:shd w:val="clear" w:color="auto" w:fill="F7F7F7"/>
                <w:vAlign w:val="center"/>
              </w:tcPr>
              <w:p w:rsidR="009235B0" w:rsidRDefault="005C46E8" w:rsidP="00082759">
                <w:pPr>
                  <w:jc w:val="right"/>
                  <w:rPr>
                    <w:color w:val="767171" w:themeColor="background2" w:themeShade="80"/>
                  </w:rPr>
                </w:pPr>
                <w:r>
                  <w:rPr>
                    <w:noProof/>
                  </w:rPr>
                  <w:t>4.34</w:t>
                </w:r>
              </w:p>
            </w:tc>
          </w:tr>
          <w:tr w:rsidR="009D2920" w:rsidTr="00082759">
            <w:trPr>
              <w:trHeight w:val="350"/>
            </w:trPr>
            <w:tc>
              <w:tcPr>
                <w:tcW w:w="6906" w:type="dxa"/>
                <w:tcBorders>
                  <w:top w:val="single" w:sz="4" w:space="0" w:color="D9D9D9"/>
                  <w:left w:val="single" w:sz="4" w:space="0" w:color="D9D9D9"/>
                  <w:bottom w:val="single" w:sz="4" w:space="0" w:color="D9D9D9"/>
                  <w:right w:val="single" w:sz="4" w:space="0" w:color="D9D9D9"/>
                </w:tcBorders>
                <w:shd w:val="clear" w:color="auto" w:fill="F7F7F7"/>
                <w:vAlign w:val="center"/>
              </w:tcPr>
              <w:p w:rsidR="00C83AC6" w:rsidRPr="004C688D" w:rsidRDefault="005C46E8" w:rsidP="00082759">
                <w:pPr>
                  <w:ind w:left="885"/>
                  <w:rPr>
                    <w:b/>
                  </w:rPr>
                </w:pPr>
                <w:r w:rsidRPr="00304676">
                  <w:rPr>
                    <w:b/>
                  </w:rPr>
                  <w:t>of which IBRD/IDA</w:t>
                </w:r>
              </w:p>
            </w:tc>
            <w:tc>
              <w:tcPr>
                <w:tcW w:w="3894" w:type="dxa"/>
                <w:tcBorders>
                  <w:top w:val="single" w:sz="4" w:space="0" w:color="D9D9D9"/>
                  <w:left w:val="single" w:sz="4" w:space="0" w:color="D9D9D9"/>
                  <w:bottom w:val="single" w:sz="4" w:space="0" w:color="D9D9D9"/>
                  <w:right w:val="single" w:sz="4" w:space="0" w:color="D9D9D9"/>
                </w:tcBorders>
                <w:shd w:val="clear" w:color="auto" w:fill="F7F7F7"/>
                <w:vAlign w:val="center"/>
              </w:tcPr>
              <w:p w:rsidR="00C83AC6" w:rsidRPr="00304676" w:rsidRDefault="005C46E8" w:rsidP="00082759">
                <w:pPr>
                  <w:jc w:val="right"/>
                </w:pPr>
                <w:r>
                  <w:rPr>
                    <w:noProof/>
                  </w:rPr>
                  <w:t>0.00</w:t>
                </w:r>
              </w:p>
            </w:tc>
          </w:tr>
          <w:tr w:rsidR="009D2920" w:rsidTr="00082759">
            <w:trPr>
              <w:trHeight w:val="350"/>
            </w:trPr>
            <w:tc>
              <w:tcPr>
                <w:tcW w:w="6906" w:type="dxa"/>
                <w:tcBorders>
                  <w:top w:val="single" w:sz="4" w:space="0" w:color="D9D9D9"/>
                  <w:left w:val="single" w:sz="4" w:space="0" w:color="D9D9D9"/>
                  <w:bottom w:val="single" w:sz="4" w:space="0" w:color="D9D9D9"/>
                  <w:right w:val="single" w:sz="4" w:space="0" w:color="D9D9D9"/>
                </w:tcBorders>
                <w:shd w:val="clear" w:color="auto" w:fill="F7F7F7"/>
                <w:vAlign w:val="center"/>
              </w:tcPr>
              <w:p w:rsidR="009235B0" w:rsidRPr="004C688D" w:rsidRDefault="005C46E8" w:rsidP="00082759">
                <w:pPr>
                  <w:rPr>
                    <w:b/>
                    <w:noProof/>
                  </w:rPr>
                </w:pPr>
                <w:r w:rsidRPr="004C688D">
                  <w:rPr>
                    <w:b/>
                    <w:noProof/>
                  </w:rPr>
                  <w:t>Financing Gap</w:t>
                </w:r>
              </w:p>
            </w:tc>
            <w:tc>
              <w:tcPr>
                <w:tcW w:w="3894" w:type="dxa"/>
                <w:tcBorders>
                  <w:top w:val="single" w:sz="4" w:space="0" w:color="D9D9D9"/>
                  <w:left w:val="single" w:sz="4" w:space="0" w:color="D9D9D9"/>
                  <w:bottom w:val="single" w:sz="4" w:space="0" w:color="D9D9D9"/>
                  <w:right w:val="single" w:sz="4" w:space="0" w:color="D9D9D9"/>
                </w:tcBorders>
                <w:shd w:val="clear" w:color="auto" w:fill="F7F7F7"/>
                <w:vAlign w:val="center"/>
              </w:tcPr>
              <w:p w:rsidR="009235B0" w:rsidRDefault="005C46E8" w:rsidP="00082759">
                <w:pPr>
                  <w:jc w:val="right"/>
                  <w:rPr>
                    <w:color w:val="767171" w:themeColor="background2" w:themeShade="80"/>
                  </w:rPr>
                </w:pPr>
                <w:r>
                  <w:rPr>
                    <w:noProof/>
                  </w:rPr>
                  <w:t>0.00</w:t>
                </w:r>
              </w:p>
            </w:tc>
          </w:tr>
          <w:tr w:rsidR="009D2920" w:rsidTr="0076541A">
            <w:trPr>
              <w:trHeight w:val="350"/>
            </w:trPr>
            <w:tc>
              <w:tcPr>
                <w:tcW w:w="10800" w:type="dxa"/>
                <w:gridSpan w:val="2"/>
                <w:tcBorders>
                  <w:top w:val="single" w:sz="4" w:space="0" w:color="D9D9D9"/>
                </w:tcBorders>
                <w:shd w:val="clear" w:color="auto" w:fill="F7F7F7"/>
              </w:tcPr>
              <w:p w:rsidR="009235B0" w:rsidRDefault="009235B0" w:rsidP="00B26BD7"/>
            </w:tc>
          </w:tr>
        </w:tbl>
        <w:p w:rsidR="009235B0" w:rsidRPr="009235B0" w:rsidRDefault="009235B0" w:rsidP="009235B0">
          <w:pPr>
            <w:shd w:val="clear" w:color="auto" w:fill="F7F7F7"/>
            <w:spacing w:after="0" w:line="14" w:lineRule="exact"/>
            <w:ind w:left="-691" w:right="-691"/>
            <w:rPr>
              <w:color w:val="F7F7F7"/>
            </w:rPr>
          </w:pPr>
        </w:p>
        <w:p w:rsidR="009235B0" w:rsidRPr="009235B0" w:rsidRDefault="009235B0" w:rsidP="009235B0">
          <w:pPr>
            <w:shd w:val="clear" w:color="auto" w:fill="F7F7F7"/>
            <w:spacing w:after="0" w:line="14" w:lineRule="exact"/>
            <w:ind w:left="-691" w:right="-691"/>
            <w:rPr>
              <w:color w:val="F7F7F7"/>
            </w:rPr>
          </w:pPr>
        </w:p>
        <w:p w:rsidR="009235B0" w:rsidRPr="00D856A3" w:rsidRDefault="009235B0" w:rsidP="00D856A3">
          <w:pPr>
            <w:shd w:val="clear" w:color="auto" w:fill="F7F7F7"/>
            <w:spacing w:after="0" w:line="14" w:lineRule="exact"/>
            <w:ind w:left="-691" w:right="-691"/>
            <w:rPr>
              <w:color w:val="F7F7F7"/>
            </w:rPr>
          </w:pPr>
        </w:p>
        <w:tbl>
          <w:tblPr>
            <w:tblStyle w:val="TableGrid1431"/>
            <w:tblW w:w="10800" w:type="dxa"/>
            <w:tblInd w:w="-720" w:type="dxa"/>
            <w:tblBorders>
              <w:top w:val="single" w:sz="4" w:space="0" w:color="D9D9D9"/>
              <w:left w:val="none" w:sz="0" w:space="0" w:color="auto"/>
              <w:bottom w:val="single" w:sz="4" w:space="0" w:color="D9D9D9"/>
              <w:right w:val="none" w:sz="0" w:space="0" w:color="auto"/>
              <w:insideH w:val="single" w:sz="4" w:space="0" w:color="D9D9D9"/>
              <w:insideV w:val="single" w:sz="4" w:space="0" w:color="D9D9D9"/>
            </w:tblBorders>
            <w:shd w:val="clear" w:color="auto" w:fill="F7F7F7"/>
            <w:tblLayout w:type="fixed"/>
            <w:tblLook w:val="04A0" w:firstRow="1" w:lastRow="0" w:firstColumn="1" w:lastColumn="0" w:noHBand="0" w:noVBand="1"/>
          </w:tblPr>
          <w:tblGrid>
            <w:gridCol w:w="7740"/>
            <w:gridCol w:w="3060"/>
          </w:tblGrid>
          <w:tr w:rsidR="009D2920" w:rsidTr="006217BF">
            <w:trPr>
              <w:trHeight w:val="467"/>
            </w:trPr>
            <w:tc>
              <w:tcPr>
                <w:tcW w:w="10800" w:type="dxa"/>
                <w:gridSpan w:val="2"/>
                <w:tcBorders>
                  <w:top w:val="nil"/>
                  <w:bottom w:val="nil"/>
                </w:tcBorders>
                <w:shd w:val="clear" w:color="auto" w:fill="F7F7F7"/>
              </w:tcPr>
              <w:p w:rsidR="002E128C" w:rsidRPr="00304676" w:rsidRDefault="005C46E8" w:rsidP="00B26BD7">
                <w:pPr>
                  <w:tabs>
                    <w:tab w:val="left" w:pos="10962"/>
                  </w:tabs>
                  <w:ind w:left="-24"/>
                </w:pPr>
                <w:r w:rsidRPr="00304676">
                  <w:rPr>
                    <w:b/>
                    <w:color w:val="002060"/>
                  </w:rPr>
                  <w:t>DETAILS</w:t>
                </w:r>
                <w:r w:rsidRPr="00304676">
                  <w:rPr>
                    <w:b/>
                    <w:color w:val="FFFFFF" w:themeColor="background1"/>
                    <w:sz w:val="2"/>
                    <w:szCs w:val="2"/>
                  </w:rPr>
                  <w:t>-NewFinEnh1</w:t>
                </w:r>
              </w:p>
            </w:tc>
          </w:tr>
          <w:tr w:rsidR="009D2920" w:rsidTr="003D2D61">
            <w:trPr>
              <w:trHeight w:val="432"/>
            </w:trPr>
            <w:tc>
              <w:tcPr>
                <w:tcW w:w="10800" w:type="dxa"/>
                <w:gridSpan w:val="2"/>
                <w:tcBorders>
                  <w:top w:val="nil"/>
                  <w:left w:val="nil"/>
                  <w:bottom w:val="single" w:sz="4" w:space="0" w:color="D9D9D9"/>
                  <w:right w:val="nil"/>
                </w:tcBorders>
                <w:shd w:val="clear" w:color="auto" w:fill="F7F7F7"/>
                <w:vAlign w:val="center"/>
              </w:tcPr>
              <w:p w:rsidR="002E128C" w:rsidRPr="00304676" w:rsidRDefault="005C46E8" w:rsidP="00BC27C6">
                <w:pPr>
                  <w:tabs>
                    <w:tab w:val="left" w:pos="598"/>
                    <w:tab w:val="right" w:pos="2844"/>
                  </w:tabs>
                </w:pPr>
                <w:r w:rsidRPr="00304676">
                  <w:rPr>
                    <w:b/>
                  </w:rPr>
                  <w:t>Non-World Bank Group Financing</w:t>
                </w:r>
              </w:p>
            </w:tc>
          </w:tr>
          <w:tr w:rsidR="009D2920" w:rsidTr="00BC27C6">
            <w:trPr>
              <w:trHeight w:val="432"/>
            </w:trPr>
            <w:tc>
              <w:tcPr>
                <w:tcW w:w="7740" w:type="dxa"/>
                <w:tcBorders>
                  <w:top w:val="single" w:sz="4" w:space="0" w:color="D9D9D9"/>
                  <w:left w:val="single" w:sz="4" w:space="0" w:color="D9D9D9"/>
                  <w:bottom w:val="single" w:sz="4" w:space="0" w:color="D9D9D9"/>
                </w:tcBorders>
                <w:shd w:val="clear" w:color="auto" w:fill="F7F7F7"/>
                <w:vAlign w:val="center"/>
              </w:tcPr>
              <w:p w:rsidR="002E128C" w:rsidRPr="00304676" w:rsidRDefault="005C46E8" w:rsidP="00BC27C6">
                <w:pPr>
                  <w:rPr>
                    <w:sz w:val="10"/>
                    <w:szCs w:val="10"/>
                  </w:rPr>
                </w:pPr>
                <w:r w:rsidRPr="00304676">
                  <w:lastRenderedPageBreak/>
                  <w:fldChar w:fldCharType="begin"/>
                </w:r>
                <w:r w:rsidRPr="00304676">
                  <w:instrText xml:space="preserve"> IF</w:instrText>
                </w:r>
                <w:r w:rsidRPr="00304676">
                  <w:rPr>
                    <w:noProof/>
                  </w:rPr>
                  <w:instrText xml:space="preserve"> 1 </w:instrText>
                </w:r>
                <w:r w:rsidRPr="00304676">
                  <w:instrText xml:space="preserve">="1" "  </w:instrText>
                </w:r>
                <w:r w:rsidRPr="00304676">
                  <w:rPr>
                    <w:color w:val="404040"/>
                  </w:rPr>
                  <w:instrText xml:space="preserve">   </w:instrText>
                </w:r>
                <w:r w:rsidRPr="00304676">
                  <w:rPr>
                    <w:noProof/>
                    <w:color w:val="404040"/>
                  </w:rPr>
                  <w:instrText>Trust Funds</w:instrText>
                </w:r>
                <w:r w:rsidRPr="00304676">
                  <w:instrText>" "</w:instrText>
                </w:r>
                <w:r w:rsidRPr="00304676">
                  <w:fldChar w:fldCharType="begin"/>
                </w:r>
                <w:r w:rsidRPr="00304676">
                  <w:instrText xml:space="preserve"> IF</w:instrText>
                </w:r>
                <w:r w:rsidR="002F4EAB">
                  <w:rPr>
                    <w:noProof/>
                  </w:rPr>
                  <w:fldChar w:fldCharType="begin"/>
                </w:r>
                <w:r w:rsidR="002F4EAB">
                  <w:rPr>
                    <w:noProof/>
                  </w:rPr>
                  <w:instrText xml:space="preserve"> MERGEFIELD  LEVEL  \* MERGEFORMAT </w:instrText>
                </w:r>
                <w:r w:rsidR="002F4EAB">
                  <w:rPr>
                    <w:noProof/>
                  </w:rPr>
                  <w:fldChar w:fldCharType="separate"/>
                </w:r>
                <w:r w:rsidRPr="00304676">
                  <w:rPr>
                    <w:noProof/>
                  </w:rPr>
                  <w:instrText>«LEVEL»</w:instrText>
                </w:r>
                <w:r w:rsidR="002F4EAB">
                  <w:rPr>
                    <w:noProof/>
                  </w:rPr>
                  <w:fldChar w:fldCharType="end"/>
                </w:r>
                <w:r w:rsidRPr="00304676">
                  <w:instrText xml:space="preserve">="2" "          </w:instrText>
                </w:r>
                <w:r w:rsidRPr="00304676">
                  <w:rPr>
                    <w:color w:val="595959"/>
                    <w:sz w:val="21"/>
                    <w:szCs w:val="21"/>
                  </w:rPr>
                  <w:fldChar w:fldCharType="begin"/>
                </w:r>
                <w:r w:rsidRPr="00304676">
                  <w:rPr>
                    <w:color w:val="595959"/>
                    <w:sz w:val="21"/>
                    <w:szCs w:val="21"/>
                  </w:rPr>
                  <w:instrText xml:space="preserve"> MERGEFIELD  FINCR_NAME  \* MERGEFORMAT </w:instrText>
                </w:r>
                <w:r w:rsidRPr="00304676">
                  <w:rPr>
                    <w:color w:val="595959"/>
                    <w:sz w:val="21"/>
                    <w:szCs w:val="21"/>
                  </w:rPr>
                  <w:fldChar w:fldCharType="separate"/>
                </w:r>
                <w:r w:rsidRPr="00304676">
                  <w:rPr>
                    <w:noProof/>
                    <w:color w:val="595959"/>
                    <w:sz w:val="21"/>
                    <w:szCs w:val="21"/>
                  </w:rPr>
                  <w:instrText>«FINCR_NAME»</w:instrText>
                </w:r>
                <w:r w:rsidRPr="00304676">
                  <w:rPr>
                    <w:color w:val="595959"/>
                    <w:sz w:val="21"/>
                    <w:szCs w:val="21"/>
                  </w:rPr>
                  <w:fldChar w:fldCharType="end"/>
                </w:r>
                <w:r w:rsidRPr="00304676">
                  <w:instrText>"  "</w:instrText>
                </w:r>
                <w:r w:rsidRPr="00304676">
                  <w:fldChar w:fldCharType="begin"/>
                </w:r>
                <w:r w:rsidRPr="00304676">
                  <w:instrText xml:space="preserve"> IF</w:instrText>
                </w:r>
                <w:r w:rsidR="002F4EAB">
                  <w:rPr>
                    <w:noProof/>
                  </w:rPr>
                  <w:fldChar w:fldCharType="begin"/>
                </w:r>
                <w:r w:rsidR="002F4EAB">
                  <w:rPr>
                    <w:noProof/>
                  </w:rPr>
                  <w:instrText xml:space="preserve"> MERGEFIELD  LEVEL  \* MERGEFORMAT </w:instrText>
                </w:r>
                <w:r w:rsidR="002F4EAB">
                  <w:rPr>
                    <w:noProof/>
                  </w:rPr>
                  <w:fldChar w:fldCharType="separate"/>
                </w:r>
                <w:r w:rsidRPr="00304676">
                  <w:rPr>
                    <w:noProof/>
                  </w:rPr>
                  <w:instrText>«LEVEL»</w:instrText>
                </w:r>
                <w:r w:rsidR="002F4EAB">
                  <w:rPr>
                    <w:noProof/>
                  </w:rPr>
                  <w:fldChar w:fldCharType="end"/>
                </w:r>
                <w:r w:rsidRPr="00304676">
                  <w:instrText xml:space="preserve">="3" "               </w:instrText>
                </w:r>
                <w:r w:rsidRPr="00304676">
                  <w:rPr>
                    <w:color w:val="7F7F7F"/>
                    <w:sz w:val="20"/>
                    <w:szCs w:val="20"/>
                  </w:rPr>
                  <w:fldChar w:fldCharType="begin"/>
                </w:r>
                <w:r w:rsidRPr="00304676">
                  <w:rPr>
                    <w:color w:val="7F7F7F"/>
                    <w:sz w:val="20"/>
                    <w:szCs w:val="20"/>
                  </w:rPr>
                  <w:instrText xml:space="preserve"> MERGEFIELD  FINCR_NAME  \* MERGEFORMAT </w:instrText>
                </w:r>
                <w:r w:rsidRPr="00304676">
                  <w:rPr>
                    <w:color w:val="7F7F7F"/>
                    <w:sz w:val="20"/>
                    <w:szCs w:val="20"/>
                  </w:rPr>
                  <w:fldChar w:fldCharType="separate"/>
                </w:r>
                <w:r w:rsidRPr="00304676">
                  <w:rPr>
                    <w:noProof/>
                    <w:color w:val="7F7F7F"/>
                    <w:sz w:val="20"/>
                    <w:szCs w:val="20"/>
                  </w:rPr>
                  <w:instrText>«FINCR_NAME»</w:instrText>
                </w:r>
                <w:r w:rsidRPr="00304676">
                  <w:rPr>
                    <w:color w:val="7F7F7F"/>
                    <w:sz w:val="20"/>
                    <w:szCs w:val="20"/>
                  </w:rPr>
                  <w:fldChar w:fldCharType="end"/>
                </w:r>
                <w:r w:rsidRPr="00304676">
                  <w:instrText xml:space="preserve">" "         </w:instrText>
                </w:r>
                <w:r w:rsidRPr="00304676">
                  <w:instrText xml:space="preserve">           </w:instrText>
                </w:r>
                <w:r w:rsidRPr="00304676">
                  <w:rPr>
                    <w:color w:val="7F7F7F"/>
                    <w:sz w:val="20"/>
                    <w:szCs w:val="20"/>
                  </w:rPr>
                  <w:fldChar w:fldCharType="begin"/>
                </w:r>
                <w:r w:rsidRPr="00304676">
                  <w:rPr>
                    <w:color w:val="7F7F7F"/>
                    <w:sz w:val="20"/>
                    <w:szCs w:val="20"/>
                  </w:rPr>
                  <w:instrText xml:space="preserve"> MERGEFIELD  FINCR_NAME  \* MERGEFORMAT </w:instrText>
                </w:r>
                <w:r w:rsidRPr="00304676">
                  <w:rPr>
                    <w:color w:val="7F7F7F"/>
                    <w:sz w:val="20"/>
                    <w:szCs w:val="20"/>
                  </w:rPr>
                  <w:fldChar w:fldCharType="separate"/>
                </w:r>
                <w:r w:rsidRPr="00304676">
                  <w:rPr>
                    <w:noProof/>
                    <w:color w:val="7F7F7F"/>
                    <w:sz w:val="20"/>
                    <w:szCs w:val="20"/>
                  </w:rPr>
                  <w:instrText>«FINCR_NAME»</w:instrText>
                </w:r>
                <w:r w:rsidRPr="00304676">
                  <w:rPr>
                    <w:color w:val="7F7F7F"/>
                    <w:sz w:val="20"/>
                    <w:szCs w:val="20"/>
                  </w:rPr>
                  <w:fldChar w:fldCharType="end"/>
                </w:r>
                <w:r w:rsidRPr="00304676">
                  <w:instrText>"</w:instrText>
                </w:r>
                <w:r w:rsidRPr="00304676">
                  <w:fldChar w:fldCharType="separate"/>
                </w:r>
                <w:r w:rsidRPr="00304676">
                  <w:rPr>
                    <w:noProof/>
                  </w:rPr>
                  <w:instrText xml:space="preserve">                    </w:instrText>
                </w:r>
                <w:r w:rsidRPr="00304676">
                  <w:rPr>
                    <w:noProof/>
                    <w:color w:val="7F7F7F"/>
                    <w:sz w:val="20"/>
                    <w:szCs w:val="20"/>
                  </w:rPr>
                  <w:fldChar w:fldCharType="begin"/>
                </w:r>
                <w:r w:rsidRPr="00304676">
                  <w:rPr>
                    <w:noProof/>
                    <w:color w:val="7F7F7F"/>
                    <w:sz w:val="20"/>
                    <w:szCs w:val="20"/>
                  </w:rPr>
                  <w:instrText xml:space="preserve"> MERGEFIELD  FINCR_NAME  \* MERGEFORMAT </w:instrText>
                </w:r>
                <w:r w:rsidRPr="00304676">
                  <w:rPr>
                    <w:noProof/>
                    <w:color w:val="7F7F7F"/>
                    <w:sz w:val="20"/>
                    <w:szCs w:val="20"/>
                  </w:rPr>
                  <w:fldChar w:fldCharType="separate"/>
                </w:r>
                <w:r w:rsidRPr="00304676">
                  <w:rPr>
                    <w:noProof/>
                    <w:color w:val="7F7F7F"/>
                    <w:sz w:val="20"/>
                    <w:szCs w:val="20"/>
                  </w:rPr>
                  <w:instrText>«FINCR_NAME»</w:instrText>
                </w:r>
                <w:r w:rsidRPr="00304676">
                  <w:rPr>
                    <w:noProof/>
                    <w:color w:val="7F7F7F"/>
                    <w:sz w:val="20"/>
                    <w:szCs w:val="20"/>
                  </w:rPr>
                  <w:fldChar w:fldCharType="end"/>
                </w:r>
                <w:r w:rsidRPr="00304676">
                  <w:fldChar w:fldCharType="end"/>
                </w:r>
                <w:r w:rsidRPr="00304676">
                  <w:instrText xml:space="preserve">"  </w:instrText>
                </w:r>
                <w:r w:rsidRPr="00304676">
                  <w:fldChar w:fldCharType="separate"/>
                </w:r>
                <w:r w:rsidRPr="00304676">
                  <w:rPr>
                    <w:noProof/>
                  </w:rPr>
                  <w:instrText xml:space="preserve">                    </w:instrText>
                </w:r>
                <w:r w:rsidRPr="00304676">
                  <w:rPr>
                    <w:noProof/>
                    <w:color w:val="7F7F7F"/>
                    <w:sz w:val="20"/>
                    <w:szCs w:val="20"/>
                  </w:rPr>
                  <w:fldChar w:fldCharType="begin"/>
                </w:r>
                <w:r w:rsidRPr="00304676">
                  <w:rPr>
                    <w:noProof/>
                    <w:color w:val="7F7F7F"/>
                    <w:sz w:val="20"/>
                    <w:szCs w:val="20"/>
                  </w:rPr>
                  <w:instrText xml:space="preserve"> MERGEFIELD  FINCR_NAME  \* MERGEFORMAT </w:instrText>
                </w:r>
                <w:r w:rsidRPr="00304676">
                  <w:rPr>
                    <w:noProof/>
                    <w:color w:val="7F7F7F"/>
                    <w:sz w:val="20"/>
                    <w:szCs w:val="20"/>
                  </w:rPr>
                  <w:fldChar w:fldCharType="separate"/>
                </w:r>
                <w:r w:rsidRPr="00304676">
                  <w:rPr>
                    <w:noProof/>
                    <w:color w:val="7F7F7F"/>
                    <w:sz w:val="20"/>
                    <w:szCs w:val="20"/>
                  </w:rPr>
                  <w:instrText>«FINCR_NAME»</w:instrText>
                </w:r>
                <w:r w:rsidRPr="00304676">
                  <w:rPr>
                    <w:noProof/>
                    <w:color w:val="7F7F7F"/>
                    <w:sz w:val="20"/>
                    <w:szCs w:val="20"/>
                  </w:rPr>
                  <w:fldChar w:fldCharType="end"/>
                </w:r>
                <w:r w:rsidRPr="00304676">
                  <w:fldChar w:fldCharType="end"/>
                </w:r>
                <w:r w:rsidRPr="00304676">
                  <w:instrText xml:space="preserve">"  </w:instrText>
                </w:r>
                <w:r w:rsidRPr="00304676">
                  <w:fldChar w:fldCharType="separate"/>
                </w:r>
                <w:r w:rsidRPr="00304676">
                  <w:t xml:space="preserve">  </w:t>
                </w:r>
                <w:r w:rsidRPr="00304676">
                  <w:rPr>
                    <w:color w:val="404040"/>
                  </w:rPr>
                  <w:t xml:space="preserve">   </w:t>
                </w:r>
                <w:r w:rsidRPr="00304676">
                  <w:rPr>
                    <w:noProof/>
                    <w:color w:val="404040"/>
                  </w:rPr>
                  <w:t>Trust Funds</w:t>
                </w:r>
                <w:r w:rsidRPr="00304676">
                  <w:fldChar w:fldCharType="end"/>
                </w:r>
              </w:p>
            </w:tc>
            <w:tc>
              <w:tcPr>
                <w:tcW w:w="3060" w:type="dxa"/>
                <w:tcBorders>
                  <w:top w:val="single" w:sz="4" w:space="0" w:color="D9D9D9"/>
                  <w:bottom w:val="single" w:sz="4" w:space="0" w:color="D9D9D9"/>
                  <w:right w:val="single" w:sz="4" w:space="0" w:color="D9D9D9"/>
                </w:tcBorders>
                <w:shd w:val="clear" w:color="auto" w:fill="F7F7F7"/>
                <w:tcMar>
                  <w:left w:w="0" w:type="dxa"/>
                  <w:right w:w="0" w:type="dxa"/>
                </w:tcMar>
                <w:vAlign w:val="center"/>
              </w:tcPr>
              <w:p w:rsidR="002E128C" w:rsidRPr="00304676" w:rsidRDefault="005C46E8" w:rsidP="00946599">
                <w:pPr>
                  <w:tabs>
                    <w:tab w:val="left" w:pos="598"/>
                    <w:tab w:val="right" w:pos="2844"/>
                  </w:tabs>
                  <w:ind w:right="91"/>
                  <w:jc w:val="right"/>
                </w:pPr>
                <w:r w:rsidRPr="00304676">
                  <w:rPr>
                    <w:noProof/>
                  </w:rPr>
                  <w:t>4.34</w:t>
                </w:r>
              </w:p>
            </w:tc>
          </w:tr>
          <w:tr w:rsidR="009D2920" w:rsidTr="00BC27C6">
            <w:trPr>
              <w:trHeight w:val="432"/>
            </w:trPr>
            <w:tc>
              <w:tcPr>
                <w:tcW w:w="7740" w:type="dxa"/>
                <w:tcBorders>
                  <w:top w:val="single" w:sz="4" w:space="0" w:color="D9D9D9"/>
                  <w:left w:val="single" w:sz="4" w:space="0" w:color="D9D9D9"/>
                  <w:bottom w:val="single" w:sz="4" w:space="0" w:color="D9D9D9"/>
                </w:tcBorders>
                <w:shd w:val="clear" w:color="auto" w:fill="F7F7F7"/>
                <w:vAlign w:val="center"/>
              </w:tcPr>
              <w:p w:rsidR="002E128C" w:rsidRPr="00304676" w:rsidRDefault="005C46E8" w:rsidP="00BC27C6">
                <w:pPr>
                  <w:rPr>
                    <w:sz w:val="10"/>
                    <w:szCs w:val="10"/>
                  </w:rPr>
                </w:pPr>
                <w:r w:rsidRPr="00304676">
                  <w:fldChar w:fldCharType="begin"/>
                </w:r>
                <w:r w:rsidRPr="00304676">
                  <w:instrText xml:space="preserve"> IF</w:instrText>
                </w:r>
                <w:r w:rsidRPr="00304676">
                  <w:rPr>
                    <w:noProof/>
                  </w:rPr>
                  <w:instrText xml:space="preserve"> 2 </w:instrText>
                </w:r>
                <w:r w:rsidRPr="00304676">
                  <w:instrText xml:space="preserve">="1" "  </w:instrText>
                </w:r>
                <w:r w:rsidRPr="00304676">
                  <w:rPr>
                    <w:color w:val="404040"/>
                  </w:rPr>
                  <w:instrText xml:space="preserve">   </w:instrText>
                </w:r>
                <w:r w:rsidRPr="00304676">
                  <w:rPr>
                    <w:color w:val="404040"/>
                  </w:rPr>
                  <w:fldChar w:fldCharType="begin"/>
                </w:r>
                <w:r w:rsidRPr="00304676">
                  <w:rPr>
                    <w:color w:val="404040"/>
                  </w:rPr>
                  <w:instrText xml:space="preserve"> MERGEFIELD  FINCR_NAME  \* MERGEFORMAT </w:instrText>
                </w:r>
                <w:r w:rsidRPr="00304676">
                  <w:rPr>
                    <w:color w:val="404040"/>
                  </w:rPr>
                  <w:fldChar w:fldCharType="separate"/>
                </w:r>
                <w:r w:rsidRPr="00304676">
                  <w:rPr>
                    <w:noProof/>
                    <w:color w:val="404040"/>
                  </w:rPr>
                  <w:instrText>«FINCR_NAME»</w:instrText>
                </w:r>
                <w:r w:rsidRPr="00304676">
                  <w:rPr>
                    <w:color w:val="404040"/>
                  </w:rPr>
                  <w:fldChar w:fldCharType="end"/>
                </w:r>
                <w:r w:rsidRPr="00304676">
                  <w:instrText>" "</w:instrText>
                </w:r>
                <w:r w:rsidRPr="00304676">
                  <w:fldChar w:fldCharType="begin"/>
                </w:r>
                <w:r w:rsidRPr="00304676">
                  <w:instrText xml:space="preserve"> IF</w:instrText>
                </w:r>
                <w:r w:rsidRPr="00304676">
                  <w:rPr>
                    <w:noProof/>
                  </w:rPr>
                  <w:instrText xml:space="preserve"> 2 </w:instrText>
                </w:r>
                <w:r w:rsidRPr="00304676">
                  <w:instrText xml:space="preserve">="2" "          </w:instrText>
                </w:r>
                <w:r w:rsidRPr="00304676">
                  <w:rPr>
                    <w:noProof/>
                    <w:color w:val="595959"/>
                    <w:sz w:val="21"/>
                    <w:szCs w:val="21"/>
                  </w:rPr>
                  <w:instrText>Global Environment Facility (GEF)</w:instrText>
                </w:r>
                <w:r w:rsidRPr="00304676">
                  <w:instrText>"  "</w:instrText>
                </w:r>
                <w:r w:rsidRPr="00304676">
                  <w:fldChar w:fldCharType="begin"/>
                </w:r>
                <w:r w:rsidRPr="00304676">
                  <w:instrText xml:space="preserve"> IF</w:instrText>
                </w:r>
                <w:r w:rsidR="002F4EAB">
                  <w:rPr>
                    <w:noProof/>
                  </w:rPr>
                  <w:fldChar w:fldCharType="begin"/>
                </w:r>
                <w:r w:rsidR="002F4EAB">
                  <w:rPr>
                    <w:noProof/>
                  </w:rPr>
                  <w:instrText xml:space="preserve"> MERGEFIELD  LEVEL  \* MERGEFORMAT </w:instrText>
                </w:r>
                <w:r w:rsidR="002F4EAB">
                  <w:rPr>
                    <w:noProof/>
                  </w:rPr>
                  <w:fldChar w:fldCharType="separate"/>
                </w:r>
                <w:r w:rsidRPr="00304676">
                  <w:rPr>
                    <w:noProof/>
                  </w:rPr>
                  <w:instrText>«LEVEL»</w:instrText>
                </w:r>
                <w:r w:rsidR="002F4EAB">
                  <w:rPr>
                    <w:noProof/>
                  </w:rPr>
                  <w:fldChar w:fldCharType="end"/>
                </w:r>
                <w:r w:rsidRPr="00304676">
                  <w:instrText xml:space="preserve">="3" "               </w:instrText>
                </w:r>
                <w:r w:rsidRPr="00304676">
                  <w:rPr>
                    <w:color w:val="7F7F7F"/>
                    <w:sz w:val="20"/>
                    <w:szCs w:val="20"/>
                  </w:rPr>
                  <w:fldChar w:fldCharType="begin"/>
                </w:r>
                <w:r w:rsidRPr="00304676">
                  <w:rPr>
                    <w:color w:val="7F7F7F"/>
                    <w:sz w:val="20"/>
                    <w:szCs w:val="20"/>
                  </w:rPr>
                  <w:instrText xml:space="preserve"> MERGEFIELD  FINCR_NAME  \* MERGEFORMAT </w:instrText>
                </w:r>
                <w:r w:rsidRPr="00304676">
                  <w:rPr>
                    <w:color w:val="7F7F7F"/>
                    <w:sz w:val="20"/>
                    <w:szCs w:val="20"/>
                  </w:rPr>
                  <w:fldChar w:fldCharType="separate"/>
                </w:r>
                <w:r w:rsidRPr="00304676">
                  <w:rPr>
                    <w:noProof/>
                    <w:color w:val="7F7F7F"/>
                    <w:sz w:val="20"/>
                    <w:szCs w:val="20"/>
                  </w:rPr>
                  <w:instrText>«FINCR_</w:instrText>
                </w:r>
                <w:r w:rsidRPr="00304676">
                  <w:rPr>
                    <w:noProof/>
                    <w:color w:val="7F7F7F"/>
                    <w:sz w:val="20"/>
                    <w:szCs w:val="20"/>
                  </w:rPr>
                  <w:instrText>NAME»</w:instrText>
                </w:r>
                <w:r w:rsidRPr="00304676">
                  <w:rPr>
                    <w:color w:val="7F7F7F"/>
                    <w:sz w:val="20"/>
                    <w:szCs w:val="20"/>
                  </w:rPr>
                  <w:fldChar w:fldCharType="end"/>
                </w:r>
                <w:r w:rsidRPr="00304676">
                  <w:instrText xml:space="preserve">" "                    </w:instrText>
                </w:r>
                <w:r w:rsidRPr="00304676">
                  <w:rPr>
                    <w:color w:val="7F7F7F"/>
                    <w:sz w:val="20"/>
                    <w:szCs w:val="20"/>
                  </w:rPr>
                  <w:fldChar w:fldCharType="begin"/>
                </w:r>
                <w:r w:rsidRPr="00304676">
                  <w:rPr>
                    <w:color w:val="7F7F7F"/>
                    <w:sz w:val="20"/>
                    <w:szCs w:val="20"/>
                  </w:rPr>
                  <w:instrText xml:space="preserve"> MERGEFIELD  FINCR_NAME  \* MERGEFORMAT </w:instrText>
                </w:r>
                <w:r w:rsidRPr="00304676">
                  <w:rPr>
                    <w:color w:val="7F7F7F"/>
                    <w:sz w:val="20"/>
                    <w:szCs w:val="20"/>
                  </w:rPr>
                  <w:fldChar w:fldCharType="separate"/>
                </w:r>
                <w:r w:rsidRPr="00304676">
                  <w:rPr>
                    <w:noProof/>
                    <w:color w:val="7F7F7F"/>
                    <w:sz w:val="20"/>
                    <w:szCs w:val="20"/>
                  </w:rPr>
                  <w:instrText>«FINCR_NAME»</w:instrText>
                </w:r>
                <w:r w:rsidRPr="00304676">
                  <w:rPr>
                    <w:color w:val="7F7F7F"/>
                    <w:sz w:val="20"/>
                    <w:szCs w:val="20"/>
                  </w:rPr>
                  <w:fldChar w:fldCharType="end"/>
                </w:r>
                <w:r w:rsidRPr="00304676">
                  <w:instrText>"</w:instrText>
                </w:r>
                <w:r w:rsidRPr="00304676">
                  <w:fldChar w:fldCharType="separate"/>
                </w:r>
                <w:r w:rsidRPr="00304676">
                  <w:rPr>
                    <w:noProof/>
                  </w:rPr>
                  <w:instrText xml:space="preserve">                    </w:instrText>
                </w:r>
                <w:r w:rsidRPr="00304676">
                  <w:rPr>
                    <w:noProof/>
                    <w:color w:val="7F7F7F"/>
                    <w:sz w:val="20"/>
                    <w:szCs w:val="20"/>
                  </w:rPr>
                  <w:fldChar w:fldCharType="begin"/>
                </w:r>
                <w:r w:rsidRPr="00304676">
                  <w:rPr>
                    <w:noProof/>
                    <w:color w:val="7F7F7F"/>
                    <w:sz w:val="20"/>
                    <w:szCs w:val="20"/>
                  </w:rPr>
                  <w:instrText xml:space="preserve"> MERGEFIELD  FINCR_NAME  \* MERGEFORMAT </w:instrText>
                </w:r>
                <w:r w:rsidRPr="00304676">
                  <w:rPr>
                    <w:noProof/>
                    <w:color w:val="7F7F7F"/>
                    <w:sz w:val="20"/>
                    <w:szCs w:val="20"/>
                  </w:rPr>
                  <w:fldChar w:fldCharType="separate"/>
                </w:r>
                <w:r w:rsidRPr="00304676">
                  <w:rPr>
                    <w:noProof/>
                    <w:color w:val="7F7F7F"/>
                    <w:sz w:val="20"/>
                    <w:szCs w:val="20"/>
                  </w:rPr>
                  <w:instrText>«FINCR_NAME»</w:instrText>
                </w:r>
                <w:r w:rsidRPr="00304676">
                  <w:rPr>
                    <w:noProof/>
                    <w:color w:val="7F7F7F"/>
                    <w:sz w:val="20"/>
                    <w:szCs w:val="20"/>
                  </w:rPr>
                  <w:fldChar w:fldCharType="end"/>
                </w:r>
                <w:r w:rsidRPr="00304676">
                  <w:fldChar w:fldCharType="end"/>
                </w:r>
                <w:r w:rsidRPr="00304676">
                  <w:instrText xml:space="preserve">"  </w:instrText>
                </w:r>
                <w:r w:rsidRPr="00304676">
                  <w:fldChar w:fldCharType="separate"/>
                </w:r>
                <w:r w:rsidRPr="00304676">
                  <w:instrText xml:space="preserve">          </w:instrText>
                </w:r>
                <w:r w:rsidRPr="00304676">
                  <w:rPr>
                    <w:noProof/>
                    <w:color w:val="595959"/>
                    <w:sz w:val="21"/>
                    <w:szCs w:val="21"/>
                  </w:rPr>
                  <w:instrText>Global Environment Facility (GEF)</w:instrText>
                </w:r>
                <w:r w:rsidRPr="00304676">
                  <w:fldChar w:fldCharType="end"/>
                </w:r>
                <w:r w:rsidRPr="00304676">
                  <w:instrText xml:space="preserve">"  </w:instrText>
                </w:r>
                <w:r w:rsidRPr="00304676">
                  <w:fldChar w:fldCharType="separate"/>
                </w:r>
                <w:r w:rsidRPr="00304676">
                  <w:t xml:space="preserve">          </w:t>
                </w:r>
                <w:r w:rsidRPr="00304676">
                  <w:rPr>
                    <w:noProof/>
                    <w:color w:val="595959"/>
                    <w:sz w:val="21"/>
                    <w:szCs w:val="21"/>
                  </w:rPr>
                  <w:t xml:space="preserve">Global Environment </w:t>
                </w:r>
                <w:r w:rsidRPr="00304676">
                  <w:rPr>
                    <w:noProof/>
                    <w:color w:val="595959"/>
                    <w:sz w:val="21"/>
                    <w:szCs w:val="21"/>
                  </w:rPr>
                  <w:t>Facility (GEF)</w:t>
                </w:r>
                <w:r w:rsidRPr="00304676">
                  <w:fldChar w:fldCharType="end"/>
                </w:r>
              </w:p>
            </w:tc>
            <w:tc>
              <w:tcPr>
                <w:tcW w:w="3060" w:type="dxa"/>
                <w:tcBorders>
                  <w:top w:val="single" w:sz="4" w:space="0" w:color="D9D9D9"/>
                  <w:bottom w:val="single" w:sz="4" w:space="0" w:color="D9D9D9"/>
                  <w:right w:val="single" w:sz="4" w:space="0" w:color="D9D9D9"/>
                </w:tcBorders>
                <w:shd w:val="clear" w:color="auto" w:fill="F7F7F7"/>
                <w:tcMar>
                  <w:left w:w="0" w:type="dxa"/>
                  <w:right w:w="0" w:type="dxa"/>
                </w:tcMar>
                <w:vAlign w:val="center"/>
              </w:tcPr>
              <w:p w:rsidR="002E128C" w:rsidRPr="00304676" w:rsidRDefault="005C46E8" w:rsidP="00946599">
                <w:pPr>
                  <w:tabs>
                    <w:tab w:val="left" w:pos="598"/>
                    <w:tab w:val="right" w:pos="2844"/>
                  </w:tabs>
                  <w:ind w:right="91"/>
                  <w:jc w:val="right"/>
                </w:pPr>
                <w:r w:rsidRPr="00304676">
                  <w:rPr>
                    <w:noProof/>
                  </w:rPr>
                  <w:t>4.34</w:t>
                </w:r>
              </w:p>
            </w:tc>
          </w:tr>
          <w:tr w:rsidR="009D2920" w:rsidTr="002B5E24">
            <w:trPr>
              <w:trHeight w:val="143"/>
            </w:trPr>
            <w:tc>
              <w:tcPr>
                <w:tcW w:w="10800" w:type="dxa"/>
                <w:gridSpan w:val="2"/>
                <w:tcBorders>
                  <w:top w:val="single" w:sz="4" w:space="0" w:color="D9D9D9"/>
                  <w:left w:val="nil"/>
                  <w:bottom w:val="nil"/>
                  <w:right w:val="nil"/>
                </w:tcBorders>
                <w:shd w:val="clear" w:color="auto" w:fill="F7F7F7"/>
              </w:tcPr>
              <w:p w:rsidR="00DE34F6" w:rsidRPr="00304676" w:rsidRDefault="00DE34F6" w:rsidP="00DE34F6">
                <w:pPr>
                  <w:tabs>
                    <w:tab w:val="left" w:pos="598"/>
                    <w:tab w:val="right" w:pos="2844"/>
                  </w:tabs>
                  <w:spacing w:line="160" w:lineRule="exact"/>
                  <w:jc w:val="right"/>
                </w:pPr>
              </w:p>
            </w:tc>
          </w:tr>
        </w:tbl>
        <w:p w:rsidR="009235B0" w:rsidRDefault="009235B0" w:rsidP="00DE34F6">
          <w:pPr>
            <w:shd w:val="clear" w:color="auto" w:fill="F7F7F7"/>
            <w:spacing w:after="0" w:line="14" w:lineRule="exact"/>
            <w:ind w:left="-691" w:right="-691"/>
          </w:pPr>
        </w:p>
        <w:p w:rsidR="002E128C" w:rsidRDefault="002E128C" w:rsidP="006362CE">
          <w:pPr>
            <w:shd w:val="clear" w:color="auto" w:fill="F7F7F7"/>
            <w:spacing w:after="0" w:line="14" w:lineRule="exact"/>
            <w:ind w:left="-691" w:right="-691"/>
          </w:pPr>
        </w:p>
        <w:p w:rsidR="002E128C" w:rsidRDefault="002E128C" w:rsidP="00C44B22">
          <w:pPr>
            <w:shd w:val="clear" w:color="auto" w:fill="F7F7F7"/>
            <w:spacing w:after="0" w:line="14" w:lineRule="exact"/>
            <w:ind w:left="-691" w:right="-691"/>
          </w:pPr>
        </w:p>
        <w:tbl>
          <w:tblPr>
            <w:tblStyle w:val="TableGrid231"/>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ayout w:type="fixed"/>
            <w:tblCellMar>
              <w:left w:w="115" w:type="dxa"/>
              <w:right w:w="115" w:type="dxa"/>
            </w:tblCellMar>
            <w:tblLook w:val="04A0" w:firstRow="1" w:lastRow="0" w:firstColumn="1" w:lastColumn="0" w:noHBand="0" w:noVBand="1"/>
          </w:tblPr>
          <w:tblGrid>
            <w:gridCol w:w="10800"/>
          </w:tblGrid>
          <w:tr w:rsidR="009D2920" w:rsidTr="002230F4">
            <w:trPr>
              <w:trHeight w:val="448"/>
            </w:trPr>
            <w:tc>
              <w:tcPr>
                <w:tcW w:w="10800" w:type="dxa"/>
                <w:shd w:val="clear" w:color="auto" w:fill="F7F7F7"/>
                <w:vAlign w:val="center"/>
                <w:hideMark/>
              </w:tcPr>
              <w:p w:rsidR="009D5C24" w:rsidRPr="002230F4" w:rsidRDefault="005C46E8" w:rsidP="007E1A9B">
                <w:pPr>
                  <w:widowControl w:val="0"/>
                  <w:autoSpaceDE w:val="0"/>
                  <w:autoSpaceDN w:val="0"/>
                  <w:adjustRightInd w:val="0"/>
                  <w:rPr>
                    <w:rFonts w:asciiTheme="minorHAnsi" w:eastAsia="Times New Roman" w:hAnsiTheme="minorHAnsi" w:cs="Arial"/>
                    <w:color w:val="000000"/>
                  </w:rPr>
                </w:pPr>
                <w:r w:rsidRPr="003F1F01">
                  <w:rPr>
                    <w:color w:val="767171"/>
                  </w:rPr>
                  <w:t>Environmental and Social Risk Classification</w:t>
                </w:r>
              </w:p>
            </w:tc>
          </w:tr>
          <w:tr w:rsidR="009D2920" w:rsidTr="002230F4">
            <w:trPr>
              <w:trHeight w:val="77"/>
            </w:trPr>
            <w:tc>
              <w:tcPr>
                <w:tcW w:w="10800" w:type="dxa"/>
                <w:shd w:val="clear" w:color="auto" w:fill="F7F7F7"/>
                <w:hideMark/>
              </w:tcPr>
              <w:p w:rsidR="009D5C24" w:rsidRPr="002230F4" w:rsidRDefault="00613726" w:rsidP="007E1A9B">
                <w:pPr>
                  <w:widowControl w:val="0"/>
                  <w:autoSpaceDE w:val="0"/>
                  <w:autoSpaceDN w:val="0"/>
                  <w:adjustRightInd w:val="0"/>
                  <w:rPr>
                    <w:rFonts w:asciiTheme="minorHAnsi" w:eastAsia="Times New Roman" w:hAnsiTheme="minorHAnsi" w:cs="Arial"/>
                    <w:color w:val="000000"/>
                  </w:rPr>
                </w:pPr>
                <w:r>
                  <w:rPr>
                    <w:rFonts w:eastAsia="Times New Roman" w:cs="Arial"/>
                    <w:noProof/>
                    <w:color w:val="000000"/>
                  </w:rPr>
                  <w:t>Moderate</w:t>
                </w:r>
              </w:p>
            </w:tc>
          </w:tr>
          <w:tr w:rsidR="009D2920" w:rsidTr="002230F4">
            <w:trPr>
              <w:trHeight w:val="77"/>
            </w:trPr>
            <w:tc>
              <w:tcPr>
                <w:tcW w:w="10800" w:type="dxa"/>
                <w:shd w:val="clear" w:color="auto" w:fill="F7F7F7"/>
              </w:tcPr>
              <w:p w:rsidR="00AA0A78" w:rsidRPr="002230F4" w:rsidRDefault="00AA0A78" w:rsidP="007E1A9B">
                <w:pPr>
                  <w:widowControl w:val="0"/>
                  <w:autoSpaceDE w:val="0"/>
                  <w:autoSpaceDN w:val="0"/>
                  <w:adjustRightInd w:val="0"/>
                  <w:rPr>
                    <w:rFonts w:eastAsia="Times New Roman" w:cs="Arial"/>
                    <w:color w:val="000000"/>
                  </w:rPr>
                </w:pPr>
              </w:p>
            </w:tc>
          </w:tr>
        </w:tbl>
        <w:p w:rsidR="00572991" w:rsidRPr="002230F4" w:rsidRDefault="00572991" w:rsidP="00AA0A78">
          <w:pPr>
            <w:shd w:val="clear" w:color="auto" w:fill="F7F7F7"/>
            <w:spacing w:after="0" w:line="14" w:lineRule="exact"/>
            <w:ind w:left="-691" w:right="-691"/>
          </w:pPr>
        </w:p>
        <w:p w:rsidR="008D2AF0" w:rsidRPr="002230F4" w:rsidRDefault="008D2AF0" w:rsidP="00AA0A78">
          <w:pPr>
            <w:shd w:val="clear" w:color="auto" w:fill="F7F7F7"/>
            <w:spacing w:after="0" w:line="14" w:lineRule="exact"/>
            <w:ind w:left="-691" w:right="-691"/>
          </w:pPr>
        </w:p>
        <w:tbl>
          <w:tblPr>
            <w:tblStyle w:val="TableGrid31"/>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ayout w:type="fixed"/>
            <w:tblLook w:val="04A0" w:firstRow="1" w:lastRow="0" w:firstColumn="1" w:lastColumn="0" w:noHBand="0" w:noVBand="1"/>
          </w:tblPr>
          <w:tblGrid>
            <w:gridCol w:w="10800"/>
          </w:tblGrid>
          <w:tr w:rsidR="009D2920" w:rsidTr="002230F4">
            <w:trPr>
              <w:trHeight w:val="323"/>
            </w:trPr>
            <w:tc>
              <w:tcPr>
                <w:tcW w:w="10800" w:type="dxa"/>
                <w:shd w:val="clear" w:color="auto" w:fill="F7F7F7"/>
                <w:hideMark/>
              </w:tcPr>
              <w:p w:rsidR="008D2AF0" w:rsidRPr="002230F4" w:rsidRDefault="005C46E8" w:rsidP="00AA0A78">
                <w:pPr>
                  <w:keepNext/>
                  <w:widowControl w:val="0"/>
                  <w:autoSpaceDE w:val="0"/>
                  <w:autoSpaceDN w:val="0"/>
                  <w:adjustRightInd w:val="0"/>
                  <w:ind w:left="43"/>
                  <w:rPr>
                    <w:rFonts w:eastAsiaTheme="minorEastAsia" w:cs="Arial"/>
                    <w:color w:val="000000"/>
                  </w:rPr>
                </w:pPr>
                <w:r w:rsidRPr="002230F4">
                  <w:rPr>
                    <w:color w:val="767171" w:themeColor="background2" w:themeShade="80"/>
                  </w:rPr>
                  <w:t>Decision</w:t>
                </w:r>
              </w:p>
            </w:tc>
          </w:tr>
          <w:tr w:rsidR="009D2920" w:rsidTr="002230F4">
            <w:trPr>
              <w:trHeight w:val="270"/>
            </w:trPr>
            <w:tc>
              <w:tcPr>
                <w:tcW w:w="10800" w:type="dxa"/>
                <w:shd w:val="clear" w:color="auto" w:fill="F7F7F7"/>
                <w:hideMark/>
              </w:tcPr>
              <w:p w:rsidR="008D2AF0" w:rsidRPr="002230F4" w:rsidRDefault="005C46E8" w:rsidP="008D2AF0">
                <w:pPr>
                  <w:ind w:left="43"/>
                  <w:rPr>
                    <w:rFonts w:eastAsiaTheme="minorEastAsia" w:cs="Arial"/>
                    <w:color w:val="000000"/>
                  </w:rPr>
                </w:pPr>
                <w:r>
                  <w:rPr>
                    <w:rFonts w:eastAsia="Times New Roman" w:cs="Arial"/>
                    <w:noProof/>
                    <w:color w:val="000000"/>
                  </w:rPr>
                  <w:t>The review did authorize the team to appraise and negotiate</w:t>
                </w:r>
              </w:p>
            </w:tc>
          </w:tr>
        </w:tbl>
        <w:sdt>
          <w:sdtPr>
            <w:tag w:val="OPS_CORE_SECTION_END_1"/>
            <w:id w:val="2089136786"/>
            <w:lock w:val="sdtContentLocked"/>
            <w:placeholder>
              <w:docPart w:val="C5BA4AA63AE24473B824080B3C187DA0"/>
            </w:placeholder>
          </w:sdtPr>
          <w:sdtEndPr/>
          <w:sdtContent>
            <w:p w:rsidR="00DC6614" w:rsidRDefault="005C46E8" w:rsidP="00667B45">
              <w:pPr>
                <w:spacing w:after="0" w:line="14" w:lineRule="exact"/>
                <w:ind w:left="-691" w:right="-691"/>
              </w:pPr>
              <w:r>
                <w:t xml:space="preserve"> </w:t>
              </w:r>
            </w:p>
          </w:sdtContent>
        </w:sdt>
      </w:sdtContent>
    </w:sdt>
    <w:p w:rsidR="00DC6614" w:rsidRDefault="00DC6614" w:rsidP="00667B45">
      <w:pPr>
        <w:spacing w:after="0" w:line="14" w:lineRule="exact"/>
        <w:ind w:left="-691" w:right="-691"/>
      </w:pPr>
    </w:p>
    <w:p w:rsidR="00DC6614" w:rsidRDefault="00DC6614" w:rsidP="00667B45">
      <w:pPr>
        <w:spacing w:after="0" w:line="14" w:lineRule="exact"/>
        <w:ind w:left="-691" w:right="-691"/>
      </w:pPr>
    </w:p>
    <w:p w:rsidR="00DC6614" w:rsidRDefault="00DC6614" w:rsidP="00667B45">
      <w:pPr>
        <w:spacing w:after="0" w:line="14" w:lineRule="exact"/>
        <w:ind w:left="-691" w:right="-691"/>
        <w:sectPr w:rsidR="00DC6614" w:rsidSect="008D2AF0">
          <w:headerReference w:type="default" r:id="rId18"/>
          <w:footerReference w:type="default" r:id="rId19"/>
          <w:type w:val="continuous"/>
          <w:pgSz w:w="12240" w:h="15840"/>
          <w:pgMar w:top="1440" w:right="1440" w:bottom="1440" w:left="1440" w:header="720" w:footer="720" w:gutter="0"/>
          <w:cols w:space="720"/>
          <w:docGrid w:linePitch="360"/>
        </w:sectPr>
      </w:pPr>
    </w:p>
    <w:p w:rsidR="001B0034" w:rsidRPr="002230F4" w:rsidRDefault="005C46E8" w:rsidP="001B0034">
      <w:pPr>
        <w:spacing w:after="0" w:line="240" w:lineRule="auto"/>
        <w:ind w:left="-691" w:right="-691"/>
      </w:pPr>
      <w:r>
        <w:rPr>
          <w:noProof/>
        </w:rPr>
        <mc:AlternateContent>
          <mc:Choice Requires="wps">
            <w:drawing>
              <wp:anchor distT="0" distB="0" distL="114300" distR="114300" simplePos="0" relativeHeight="251660288" behindDoc="0" locked="0" layoutInCell="1" allowOverlap="1">
                <wp:simplePos x="0" y="0"/>
                <wp:positionH relativeFrom="column">
                  <wp:posOffset>-919109</wp:posOffset>
                </wp:positionH>
                <wp:positionV relativeFrom="paragraph">
                  <wp:posOffset>170180</wp:posOffset>
                </wp:positionV>
                <wp:extent cx="7799705" cy="0"/>
                <wp:effectExtent l="0" t="0" r="10795" b="19050"/>
                <wp:wrapNone/>
                <wp:docPr id="23" name="Straight Connector 23"/>
                <wp:cNvGraphicFramePr/>
                <a:graphic xmlns:a="http://schemas.openxmlformats.org/drawingml/2006/main">
                  <a:graphicData uri="http://schemas.microsoft.com/office/word/2010/wordprocessingShape">
                    <wps:wsp>
                      <wps:cNvCnPr/>
                      <wps:spPr>
                        <a:xfrm>
                          <a:off x="0" y="0"/>
                          <a:ext cx="7799705" cy="0"/>
                        </a:xfrm>
                        <a:prstGeom prst="line">
                          <a:avLst/>
                        </a:prstGeom>
                        <a:ln w="9525">
                          <a:solidFill>
                            <a:schemeClr val="tx1">
                              <a:lumMod val="50000"/>
                              <a:lumOff val="50000"/>
                              <a:alpha val="40000"/>
                            </a:schemeClr>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Straight Connector 23" o:spid="_x0000_s1027" style="mso-width-percent:0;mso-width-relative:margin;mso-wrap-distance-bottom:0;mso-wrap-distance-left:9pt;mso-wrap-distance-right:9pt;mso-wrap-distance-top:0;mso-wrap-style:square;position:absolute;visibility:visible;z-index:251661312" from="-72.35pt,13.4pt" to="541.8pt,13.4pt" strokecolor="gray">
                <v:stroke joinstyle="miter" dashstyle="dash" opacity="26214f"/>
              </v:line>
            </w:pict>
          </mc:Fallback>
        </mc:AlternateContent>
      </w:r>
    </w:p>
    <w:p w:rsidR="001B0034" w:rsidRDefault="001B0034" w:rsidP="00667B45">
      <w:pPr>
        <w:spacing w:after="0" w:line="240" w:lineRule="auto"/>
        <w:ind w:left="-691" w:right="-691"/>
      </w:pPr>
    </w:p>
    <w:p w:rsidR="00DC6614" w:rsidRDefault="00DC6614" w:rsidP="00BA32FA">
      <w:pPr>
        <w:spacing w:after="0" w:line="240" w:lineRule="auto"/>
        <w:ind w:left="-691" w:right="-691"/>
      </w:pPr>
    </w:p>
    <w:p w:rsidR="002230F4" w:rsidRPr="002230F4" w:rsidRDefault="002230F4" w:rsidP="002230F4">
      <w:pPr>
        <w:spacing w:after="0" w:line="240" w:lineRule="auto"/>
        <w:ind w:left="-691" w:right="-691"/>
      </w:pPr>
    </w:p>
    <w:tbl>
      <w:tblPr>
        <w:tblStyle w:val="TableGrid4"/>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800"/>
      </w:tblGrid>
      <w:tr w:rsidR="009D2920" w:rsidTr="002230F4">
        <w:tc>
          <w:tcPr>
            <w:tcW w:w="10800" w:type="dxa"/>
            <w:hideMark/>
          </w:tcPr>
          <w:p w:rsidR="008D2AF0" w:rsidRPr="00EC2C3B" w:rsidRDefault="005C46E8" w:rsidP="008D2AF0">
            <w:pPr>
              <w:keepNext/>
              <w:widowControl w:val="0"/>
              <w:autoSpaceDE w:val="0"/>
              <w:autoSpaceDN w:val="0"/>
              <w:adjustRightInd w:val="0"/>
              <w:ind w:left="43"/>
              <w:rPr>
                <w:rFonts w:asciiTheme="minorHAnsi" w:eastAsia="Times New Roman" w:hAnsiTheme="minorHAnsi" w:cs="Arial"/>
                <w:color w:val="7F7F7F"/>
              </w:rPr>
            </w:pPr>
            <w:r w:rsidRPr="00EC2C3B">
              <w:rPr>
                <w:rFonts w:asciiTheme="minorHAnsi" w:eastAsia="Times New Roman" w:hAnsiTheme="minorHAnsi" w:cs="Arial"/>
                <w:color w:val="767171"/>
              </w:rPr>
              <w:t>Other Decision (as needed)</w:t>
            </w:r>
          </w:p>
        </w:tc>
      </w:tr>
    </w:tbl>
    <w:p w:rsidR="002230F4" w:rsidRDefault="002230F4" w:rsidP="002230F4">
      <w:pPr>
        <w:spacing w:after="0" w:line="240" w:lineRule="auto"/>
        <w:ind w:left="-691" w:right="-691"/>
      </w:pPr>
    </w:p>
    <w:p w:rsidR="002230F4" w:rsidRDefault="002230F4" w:rsidP="002230F4">
      <w:pPr>
        <w:spacing w:after="0" w:line="240" w:lineRule="auto"/>
        <w:ind w:left="-691" w:right="-691"/>
      </w:pPr>
    </w:p>
    <w:tbl>
      <w:tblPr>
        <w:tblStyle w:val="TableGrid4"/>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800"/>
      </w:tblGrid>
      <w:tr w:rsidR="009D2920" w:rsidTr="002230F4">
        <w:tc>
          <w:tcPr>
            <w:tcW w:w="10800" w:type="dxa"/>
            <w:hideMark/>
          </w:tcPr>
          <w:p w:rsidR="008D2AF0" w:rsidRPr="00EC2C3B" w:rsidRDefault="005C46E8" w:rsidP="008D2AF0">
            <w:pPr>
              <w:keepNext/>
              <w:widowControl w:val="0"/>
              <w:autoSpaceDE w:val="0"/>
              <w:autoSpaceDN w:val="0"/>
              <w:adjustRightInd w:val="0"/>
              <w:rPr>
                <w:rFonts w:asciiTheme="minorHAnsi" w:eastAsia="Times New Roman" w:hAnsiTheme="minorHAnsi" w:cs="Arial"/>
                <w:color w:val="767171"/>
              </w:rPr>
            </w:pPr>
            <w:r w:rsidRPr="00EC2C3B">
              <w:rPr>
                <w:rFonts w:asciiTheme="minorHAnsi" w:eastAsia="Times New Roman" w:hAnsiTheme="minorHAnsi" w:cs="Arial"/>
                <w:b/>
                <w:color w:val="172D5F"/>
              </w:rPr>
              <w:t xml:space="preserve">B. </w:t>
            </w:r>
            <w:r w:rsidRPr="00EC2C3B">
              <w:rPr>
                <w:rFonts w:asciiTheme="minorHAnsi" w:eastAsia="Times New Roman" w:hAnsiTheme="minorHAnsi" w:cs="Arial"/>
                <w:b/>
                <w:color w:val="172D5F"/>
              </w:rPr>
              <w:t>Introduction and Context</w:t>
            </w:r>
          </w:p>
        </w:tc>
      </w:tr>
    </w:tbl>
    <w:p w:rsidR="002230F4" w:rsidRPr="002230F4" w:rsidRDefault="002230F4" w:rsidP="002230F4">
      <w:pPr>
        <w:spacing w:after="0" w:line="240" w:lineRule="auto"/>
        <w:ind w:left="-691" w:right="-691"/>
      </w:pPr>
    </w:p>
    <w:tbl>
      <w:tblPr>
        <w:tblStyle w:val="TableGrid4"/>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800"/>
      </w:tblGrid>
      <w:tr w:rsidR="009D2920" w:rsidTr="002230F4">
        <w:tc>
          <w:tcPr>
            <w:tcW w:w="10800" w:type="dxa"/>
            <w:hideMark/>
          </w:tcPr>
          <w:p w:rsidR="008D2AF0" w:rsidRPr="00EC2C3B" w:rsidRDefault="005C46E8" w:rsidP="008D2AF0">
            <w:pPr>
              <w:keepNext/>
              <w:widowControl w:val="0"/>
              <w:autoSpaceDE w:val="0"/>
              <w:autoSpaceDN w:val="0"/>
              <w:adjustRightInd w:val="0"/>
              <w:ind w:left="43"/>
              <w:rPr>
                <w:rFonts w:asciiTheme="minorHAnsi" w:eastAsia="Times New Roman" w:hAnsiTheme="minorHAnsi" w:cs="Arial"/>
                <w:b/>
                <w:color w:val="172D5F"/>
              </w:rPr>
            </w:pPr>
            <w:r w:rsidRPr="00EC2C3B">
              <w:rPr>
                <w:rFonts w:asciiTheme="minorHAnsi" w:eastAsia="Times New Roman" w:hAnsiTheme="minorHAnsi" w:cs="Arial"/>
                <w:color w:val="7F7F7F"/>
              </w:rPr>
              <w:t>Country Context</w:t>
            </w:r>
          </w:p>
        </w:tc>
      </w:tr>
    </w:tbl>
    <w:p w:rsidR="002B26EE" w:rsidRPr="00E43220" w:rsidRDefault="005C46E8" w:rsidP="008C7522">
      <w:pPr>
        <w:pStyle w:val="ListParagraph"/>
        <w:numPr>
          <w:ilvl w:val="0"/>
          <w:numId w:val="1"/>
        </w:numPr>
        <w:shd w:val="clear" w:color="auto" w:fill="FFFFFF"/>
        <w:snapToGrid w:val="0"/>
        <w:spacing w:after="0"/>
        <w:ind w:left="0" w:firstLine="0"/>
        <w:contextualSpacing w:val="0"/>
        <w:jc w:val="both"/>
        <w:rPr>
          <w:rFonts w:cstheme="minorHAnsi"/>
        </w:rPr>
      </w:pPr>
      <w:r w:rsidRPr="00E43220">
        <w:rPr>
          <w:rFonts w:cstheme="minorHAnsi"/>
          <w:b/>
        </w:rPr>
        <w:t xml:space="preserve">Kazakhstan </w:t>
      </w:r>
      <w:r w:rsidRPr="00E43220">
        <w:rPr>
          <w:rFonts w:cstheme="minorHAnsi"/>
          <w:b/>
          <w:bCs/>
        </w:rPr>
        <w:t>has been the economic success story of Central Asia, transitioning from lower-middle-income to upper-middle-income status in less than two decades.</w:t>
      </w:r>
      <w:r w:rsidRPr="00E43220">
        <w:rPr>
          <w:rFonts w:cstheme="minorHAnsi"/>
        </w:rPr>
        <w:t xml:space="preserve"> Since 2002, Gross Domestic Product (GDP) per capita has risen six-fold and Kazakhstan currently accounts for nearly two-thirds of the regional GDP while having only a quarter of the population.</w:t>
      </w:r>
      <w:r>
        <w:rPr>
          <w:rFonts w:cstheme="minorHAnsi"/>
        </w:rPr>
        <w:t xml:space="preserve"> In 2019 </w:t>
      </w:r>
      <w:r>
        <w:rPr>
          <w:rFonts w:eastAsia="Times New Roman"/>
        </w:rPr>
        <w:t>Kazakhstan’s</w:t>
      </w:r>
      <w:r w:rsidRPr="00FD417C">
        <w:rPr>
          <w:rFonts w:eastAsia="Times New Roman"/>
        </w:rPr>
        <w:t xml:space="preserve"> economy grew at a higher-than-expected r</w:t>
      </w:r>
      <w:r w:rsidRPr="00FD417C">
        <w:rPr>
          <w:rFonts w:eastAsia="Times New Roman"/>
        </w:rPr>
        <w:t xml:space="preserve">ate of 4.5 percent, driven by a solid growth in domestic demand. The poverty rate fell to 8.4 percent. </w:t>
      </w:r>
      <w:r w:rsidRPr="00E43220">
        <w:rPr>
          <w:rFonts w:cstheme="minorHAnsi"/>
        </w:rPr>
        <w:t xml:space="preserve"> It has bold ambitions for the future, aspiring to join the Organization for Economic Co-operation and Development (OECD) ranks and be amongst the top th</w:t>
      </w:r>
      <w:r w:rsidRPr="00E43220">
        <w:rPr>
          <w:rFonts w:cstheme="minorHAnsi"/>
        </w:rPr>
        <w:t>irty economies of the world by 2050.</w:t>
      </w:r>
    </w:p>
    <w:p w:rsidR="002B26EE" w:rsidRPr="00E43220" w:rsidRDefault="005C46E8" w:rsidP="008C7522">
      <w:pPr>
        <w:pStyle w:val="ListParagraph"/>
        <w:numPr>
          <w:ilvl w:val="0"/>
          <w:numId w:val="1"/>
        </w:numPr>
        <w:shd w:val="clear" w:color="auto" w:fill="FFFFFF"/>
        <w:tabs>
          <w:tab w:val="left" w:pos="0"/>
        </w:tabs>
        <w:snapToGrid w:val="0"/>
        <w:spacing w:after="0"/>
        <w:ind w:left="0" w:firstLine="0"/>
        <w:contextualSpacing w:val="0"/>
        <w:jc w:val="both"/>
        <w:rPr>
          <w:rFonts w:cstheme="minorHAnsi"/>
        </w:rPr>
      </w:pPr>
      <w:r w:rsidRPr="00E43220">
        <w:rPr>
          <w:rFonts w:cstheme="minorHAnsi"/>
          <w:b/>
        </w:rPr>
        <w:t>Economic success notwithstanding, at the most fundamental level, Kazakhstan needs to boost its productivity and innovation and diversify its economy by transitioning from growth driven by inputs to one driven by efficie</w:t>
      </w:r>
      <w:r w:rsidRPr="00E43220">
        <w:rPr>
          <w:rFonts w:cstheme="minorHAnsi"/>
          <w:b/>
        </w:rPr>
        <w:t>ncy gains.</w:t>
      </w:r>
      <w:r w:rsidRPr="00E43220">
        <w:rPr>
          <w:rFonts w:cstheme="minorHAnsi"/>
        </w:rPr>
        <w:t xml:space="preserve"> Kazakhstan’s productivity growth has fallen steadily and averaged nil since 2008, underscoring the major structural challenges. Kazakhstan also needs to diversify its economic base by improving competitiveness of its non-extractive sectors, espe</w:t>
      </w:r>
      <w:r w:rsidRPr="00E43220">
        <w:rPr>
          <w:rFonts w:cstheme="minorHAnsi"/>
        </w:rPr>
        <w:t xml:space="preserve">cially in agriculture and forests, and limiting the dominance of a few large State-owned enterprises (SOEs). </w:t>
      </w:r>
    </w:p>
    <w:p w:rsidR="002B26EE" w:rsidRPr="002B26EE" w:rsidRDefault="005C46E8" w:rsidP="008C7522">
      <w:pPr>
        <w:pStyle w:val="ListParagraph"/>
        <w:numPr>
          <w:ilvl w:val="0"/>
          <w:numId w:val="1"/>
        </w:numPr>
        <w:shd w:val="clear" w:color="auto" w:fill="FFFFFF"/>
        <w:tabs>
          <w:tab w:val="left" w:pos="0"/>
        </w:tabs>
        <w:snapToGrid w:val="0"/>
        <w:spacing w:after="0"/>
        <w:ind w:left="0" w:firstLine="0"/>
        <w:contextualSpacing w:val="0"/>
        <w:jc w:val="both"/>
        <w:rPr>
          <w:rFonts w:cstheme="minorHAnsi"/>
          <w:color w:val="70AD47" w:themeColor="accent6"/>
        </w:rPr>
      </w:pPr>
      <w:r w:rsidRPr="00E43220">
        <w:rPr>
          <w:rFonts w:cstheme="minorHAnsi"/>
          <w:b/>
        </w:rPr>
        <w:t>Increase in productivity, innovation and diversification could depend to a great extent on how effectively Kazakhstan manages its natural capital.</w:t>
      </w:r>
      <w:r w:rsidRPr="00E43220">
        <w:rPr>
          <w:rFonts w:cstheme="minorHAnsi"/>
          <w:b/>
        </w:rPr>
        <w:t xml:space="preserve"> </w:t>
      </w:r>
      <w:r w:rsidRPr="00E43220">
        <w:rPr>
          <w:rFonts w:cstheme="minorHAnsi"/>
          <w:bCs/>
        </w:rPr>
        <w:t>The country faces significant environmental challenges, especially with increased pressures from climate variability, economic growth, and population expansion. The combined effects of climate change on land degradation, decrease in agricultural productiv</w:t>
      </w:r>
      <w:r w:rsidRPr="00E43220">
        <w:rPr>
          <w:rFonts w:cstheme="minorHAnsi"/>
          <w:bCs/>
        </w:rPr>
        <w:t>ity and water pollution and sedimentation will increase an already high vulnerability. This</w:t>
      </w:r>
      <w:r w:rsidRPr="00E43220">
        <w:rPr>
          <w:rFonts w:cstheme="minorHAnsi"/>
        </w:rPr>
        <w:t xml:space="preserve"> will impose significant costs in a </w:t>
      </w:r>
      <w:r>
        <w:rPr>
          <w:rFonts w:cstheme="minorHAnsi"/>
        </w:rPr>
        <w:t>’</w:t>
      </w:r>
      <w:r w:rsidRPr="00E43220">
        <w:rPr>
          <w:rFonts w:cstheme="minorHAnsi"/>
        </w:rPr>
        <w:t>business as usual</w:t>
      </w:r>
      <w:r>
        <w:rPr>
          <w:rFonts w:cstheme="minorHAnsi"/>
        </w:rPr>
        <w:t>’</w:t>
      </w:r>
      <w:r w:rsidRPr="00E43220">
        <w:rPr>
          <w:rFonts w:cstheme="minorHAnsi"/>
        </w:rPr>
        <w:t xml:space="preserve"> mode. Most notably, it will restrict the potential for agricultural development and undermine the viability o</w:t>
      </w:r>
      <w:r w:rsidRPr="00E43220">
        <w:rPr>
          <w:rFonts w:cstheme="minorHAnsi"/>
        </w:rPr>
        <w:t xml:space="preserve">f some rural areas. However, through strategic alignment of policies, regulations and strengthening of key institutions, it is possible to enhance productive and resilient use of natural resources and assets. </w:t>
      </w:r>
    </w:p>
    <w:p w:rsidR="002B26EE" w:rsidRPr="002B26EE" w:rsidRDefault="005C46E8" w:rsidP="008C7522">
      <w:pPr>
        <w:pStyle w:val="ListParagraph"/>
        <w:numPr>
          <w:ilvl w:val="0"/>
          <w:numId w:val="1"/>
        </w:numPr>
        <w:shd w:val="clear" w:color="auto" w:fill="FFFFFF"/>
        <w:tabs>
          <w:tab w:val="left" w:pos="0"/>
        </w:tabs>
        <w:snapToGrid w:val="0"/>
        <w:spacing w:after="0"/>
        <w:ind w:left="0" w:firstLine="0"/>
        <w:contextualSpacing w:val="0"/>
        <w:jc w:val="both"/>
        <w:rPr>
          <w:rFonts w:cstheme="minorHAnsi"/>
          <w:color w:val="70AD47" w:themeColor="accent6"/>
        </w:rPr>
      </w:pPr>
      <w:r w:rsidRPr="002B26EE">
        <w:rPr>
          <w:rFonts w:eastAsia="Times New Roman"/>
          <w:b/>
          <w:bCs/>
        </w:rPr>
        <w:lastRenderedPageBreak/>
        <w:t>Macroeconomic situation has worsened due to fa</w:t>
      </w:r>
      <w:r w:rsidRPr="002B26EE">
        <w:rPr>
          <w:rFonts w:eastAsia="Times New Roman"/>
          <w:b/>
          <w:bCs/>
        </w:rPr>
        <w:t xml:space="preserve">ll in external demand for crude oil and manufactured goods as well as the COVID-19 quarantine. </w:t>
      </w:r>
      <w:r w:rsidRPr="002B26EE">
        <w:rPr>
          <w:rFonts w:eastAsia="Times New Roman"/>
          <w:bCs/>
        </w:rPr>
        <w:t>In Kazakhstan, like in other parts of the world,</w:t>
      </w:r>
      <w:r w:rsidRPr="002B26EE">
        <w:rPr>
          <w:rFonts w:eastAsia="Times New Roman"/>
        </w:rPr>
        <w:t xml:space="preserve"> </w:t>
      </w:r>
      <w:r w:rsidRPr="002B26EE">
        <w:rPr>
          <w:rFonts w:eastAsia="Times New Roman"/>
          <w:bCs/>
        </w:rPr>
        <w:t>the COVID-19 crisis is disrupting livelihoods and communities.  The pandemic may pose a serious threat to food s</w:t>
      </w:r>
      <w:r w:rsidRPr="002B26EE">
        <w:rPr>
          <w:rFonts w:eastAsia="Times New Roman"/>
          <w:bCs/>
        </w:rPr>
        <w:t xml:space="preserve">ecurity and nutrition of vulnerable segments of population. 2020 GDP is expected to contract by nearly 3.0 percent, with downwards outlook risks, with a modest recovery of 2.5 percent anticipated in 2021. </w:t>
      </w:r>
      <w:r w:rsidRPr="002B26EE">
        <w:rPr>
          <w:rFonts w:eastAsia="Times New Roman"/>
        </w:rPr>
        <w:t>Prior to the COVID-19 outbreak the draft budget for</w:t>
      </w:r>
      <w:r w:rsidRPr="002B26EE">
        <w:rPr>
          <w:rFonts w:eastAsia="Times New Roman"/>
        </w:rPr>
        <w:t xml:space="preserve"> 2020 assumed a slight increase in the deficit, but now</w:t>
      </w:r>
      <w:r w:rsidRPr="002B26EE">
        <w:rPr>
          <w:rFonts w:eastAsia="Times New Roman"/>
          <w:bCs/>
        </w:rPr>
        <w:t xml:space="preserve"> given the spending needs, the non-oil fiscal deficit is expected to rise from 8.0 to 13.2 percent of GDP in 2020.</w:t>
      </w:r>
      <w:r w:rsidRPr="002B26EE">
        <w:rPr>
          <w:rFonts w:eastAsia="Times New Roman"/>
        </w:rPr>
        <w:t xml:space="preserve">  In response to the crises, the Government announced a comprehensive $15 billion packa</w:t>
      </w:r>
      <w:r w:rsidRPr="002B26EE">
        <w:rPr>
          <w:rFonts w:eastAsia="Times New Roman"/>
        </w:rPr>
        <w:t>ge (8.4 percent of GDP), which includes $10 billion (5.7 percent of GDP) of additional spending on health (containment measures and strengthening the health system), household welfare (maintaining household incomes, indexation of social benefit payments, e</w:t>
      </w:r>
      <w:r w:rsidRPr="002B26EE">
        <w:rPr>
          <w:rFonts w:eastAsia="Times New Roman"/>
        </w:rPr>
        <w:t>asing household expenses, and shoring up employment), and protecting businesses (tax relief and easing financial obligations, improving firm liquidity and cash flow). Still, rural poverty and unemployment are expected to increase due to the economic impact</w:t>
      </w:r>
      <w:r w:rsidRPr="002B26EE">
        <w:rPr>
          <w:rFonts w:eastAsia="Times New Roman"/>
        </w:rPr>
        <w:t xml:space="preserve"> of COVID 19 and the government is expected to rely more on financing from international financial organizations and donors particularly in areas of global public goods like the environment.</w:t>
      </w:r>
    </w:p>
    <w:p w:rsidR="002230F4" w:rsidRPr="00C27ABB" w:rsidRDefault="002230F4" w:rsidP="002B26EE">
      <w:pPr>
        <w:pStyle w:val="ListParagraph"/>
        <w:shd w:val="clear" w:color="auto" w:fill="FFFFFF"/>
        <w:tabs>
          <w:tab w:val="left" w:pos="0"/>
        </w:tabs>
        <w:snapToGrid w:val="0"/>
        <w:spacing w:after="0"/>
        <w:ind w:left="-630"/>
        <w:contextualSpacing w:val="0"/>
        <w:jc w:val="both"/>
        <w:rPr>
          <w:rFonts w:cstheme="minorHAnsi"/>
          <w:color w:val="70AD47" w:themeColor="accent6"/>
        </w:rPr>
      </w:pPr>
    </w:p>
    <w:tbl>
      <w:tblPr>
        <w:tblStyle w:val="TableGrid4"/>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800"/>
      </w:tblGrid>
      <w:tr w:rsidR="009D2920" w:rsidTr="002230F4">
        <w:tc>
          <w:tcPr>
            <w:tcW w:w="10800" w:type="dxa"/>
            <w:hideMark/>
          </w:tcPr>
          <w:p w:rsidR="008D2AF0" w:rsidRPr="00EC2C3B" w:rsidRDefault="005C46E8" w:rsidP="008D2AF0">
            <w:pPr>
              <w:keepNext/>
              <w:widowControl w:val="0"/>
              <w:autoSpaceDE w:val="0"/>
              <w:autoSpaceDN w:val="0"/>
              <w:adjustRightInd w:val="0"/>
              <w:ind w:left="43"/>
              <w:rPr>
                <w:rFonts w:asciiTheme="minorHAnsi" w:eastAsia="Times New Roman" w:hAnsiTheme="minorHAnsi" w:cs="Arial"/>
                <w:color w:val="7F7F7F"/>
              </w:rPr>
            </w:pPr>
            <w:r w:rsidRPr="00EC2C3B">
              <w:rPr>
                <w:rFonts w:asciiTheme="minorHAnsi" w:eastAsia="Times New Roman" w:hAnsiTheme="minorHAnsi" w:cs="Arial"/>
                <w:color w:val="7F7F7F"/>
              </w:rPr>
              <w:t>Sectoral and Institutional Context</w:t>
            </w:r>
          </w:p>
        </w:tc>
      </w:tr>
    </w:tbl>
    <w:p w:rsidR="002B26EE" w:rsidRPr="008877AF" w:rsidRDefault="005C46E8" w:rsidP="002B26EE">
      <w:pPr>
        <w:pStyle w:val="Style4"/>
        <w:numPr>
          <w:ilvl w:val="0"/>
          <w:numId w:val="1"/>
        </w:numPr>
        <w:ind w:left="0" w:firstLine="0"/>
      </w:pPr>
      <w:r w:rsidRPr="008877AF">
        <w:rPr>
          <w:b/>
          <w:bCs/>
        </w:rPr>
        <w:t xml:space="preserve">Kazakhstan has a </w:t>
      </w:r>
      <w:r w:rsidRPr="008877AF">
        <w:rPr>
          <w:b/>
          <w:bCs/>
        </w:rPr>
        <w:t>unique set of landscapes</w:t>
      </w:r>
      <w:r>
        <w:rPr>
          <w:rStyle w:val="FootnoteReference"/>
          <w:b/>
          <w:bCs/>
        </w:rPr>
        <w:footnoteReference w:id="1"/>
      </w:r>
      <w:r w:rsidRPr="008877AF">
        <w:rPr>
          <w:b/>
          <w:bCs/>
        </w:rPr>
        <w:t xml:space="preserve">, </w:t>
      </w:r>
      <w:r w:rsidRPr="00230441">
        <w:t>including deserts</w:t>
      </w:r>
      <w:r>
        <w:t>,</w:t>
      </w:r>
      <w:r w:rsidRPr="00230441">
        <w:t xml:space="preserve"> high mountains with diverse types of vegetation such as meadow, steppe and savanna</w:t>
      </w:r>
      <w:r w:rsidRPr="007F1DC2">
        <w:t xml:space="preserve"> </w:t>
      </w:r>
      <w:r w:rsidRPr="00230441">
        <w:t>forest</w:t>
      </w:r>
      <w:r>
        <w:t>s</w:t>
      </w:r>
      <w:r w:rsidRPr="00230441">
        <w:t>.</w:t>
      </w:r>
      <w:r>
        <w:t xml:space="preserve"> </w:t>
      </w:r>
      <w:r w:rsidRPr="008877AF">
        <w:t>While rich in mineral resources, Kazakhstan is a forest-scarce country with only 4.7 percent of the total country are</w:t>
      </w:r>
      <w:r w:rsidRPr="008877AF">
        <w:t>a covered by forests. The existing forest area consists of 49 percent Saxaul forests, which are of high environmental importance in protecting the soil from erosion.</w:t>
      </w:r>
      <w:r>
        <w:rPr>
          <w:rStyle w:val="FootnoteReference"/>
        </w:rPr>
        <w:footnoteReference w:id="2"/>
      </w:r>
      <w:r>
        <w:t xml:space="preserve"> </w:t>
      </w:r>
      <w:r w:rsidRPr="00CB732C">
        <w:t xml:space="preserve">Estimates of land degradation in Kazakhstan vary depending on definition of degradation </w:t>
      </w:r>
      <w:r w:rsidRPr="00CB732C">
        <w:t>and estimation technique.</w:t>
      </w:r>
      <w:r w:rsidRPr="00CB732C">
        <w:rPr>
          <w:b/>
          <w:bCs/>
        </w:rPr>
        <w:t xml:space="preserve"> </w:t>
      </w:r>
      <w:r w:rsidRPr="00CB732C">
        <w:rPr>
          <w:bCs/>
        </w:rPr>
        <w:t>A National Aeronautics and Space Administration (NASA) Land-Cover Land-Use Change Program report</w:t>
      </w:r>
      <w:r>
        <w:rPr>
          <w:rStyle w:val="FootnoteReference"/>
          <w:bCs/>
        </w:rPr>
        <w:footnoteReference w:id="3"/>
      </w:r>
      <w:r w:rsidRPr="00CB732C">
        <w:rPr>
          <w:bCs/>
        </w:rPr>
        <w:t xml:space="preserve"> considers that degradation is occurring on 179.9 million hectares out of the total 272.5 million hectares (66% of total area). In t</w:t>
      </w:r>
      <w:r w:rsidRPr="00CB732C">
        <w:rPr>
          <w:bCs/>
        </w:rPr>
        <w:t xml:space="preserve">his case the classification of “degraded” is strongly linked with the degree of plant cover in </w:t>
      </w:r>
      <w:r w:rsidRPr="00871219">
        <w:t>areas</w:t>
      </w:r>
      <w:r w:rsidRPr="00CB732C">
        <w:rPr>
          <w:bCs/>
        </w:rPr>
        <w:t xml:space="preserve">, particularly in the arid zones, which </w:t>
      </w:r>
      <w:r w:rsidRPr="00871219">
        <w:t>naturally</w:t>
      </w:r>
      <w:r w:rsidRPr="00CB732C">
        <w:rPr>
          <w:bCs/>
        </w:rPr>
        <w:t xml:space="preserve"> have low levels of plant cover.</w:t>
      </w:r>
      <w:r w:rsidRPr="00CB732C">
        <w:rPr>
          <w:b/>
          <w:bCs/>
        </w:rPr>
        <w:t xml:space="preserve"> </w:t>
      </w:r>
      <w:r w:rsidRPr="00CB732C">
        <w:rPr>
          <w:bCs/>
        </w:rPr>
        <w:t xml:space="preserve">Using quantitative measurements and visual assessments, the </w:t>
      </w:r>
      <w:r w:rsidRPr="00CB732C">
        <w:rPr>
          <w:rFonts w:eastAsia="Times New Roman"/>
          <w:lang w:bidi="he-IL"/>
        </w:rPr>
        <w:t>Land Managemen</w:t>
      </w:r>
      <w:r w:rsidRPr="00CB732C">
        <w:rPr>
          <w:rFonts w:eastAsia="Times New Roman"/>
          <w:lang w:bidi="he-IL"/>
        </w:rPr>
        <w:t>t Committee of the Republic of Kazakhstan, reported as of January 1, 2014, that around 15 percent of rangelands suffered extreme degradation (27.8 million hectares out of a total of 188.9 million hectares)</w:t>
      </w:r>
      <w:r>
        <w:rPr>
          <w:rStyle w:val="FootnoteReference"/>
          <w:rFonts w:eastAsia="Times New Roman"/>
          <w:lang w:bidi="he-IL"/>
        </w:rPr>
        <w:footnoteReference w:id="4"/>
      </w:r>
      <w:r w:rsidRPr="00CB732C">
        <w:rPr>
          <w:rFonts w:eastAsia="Times New Roman"/>
          <w:lang w:bidi="he-IL"/>
        </w:rPr>
        <w:t>.</w:t>
      </w:r>
    </w:p>
    <w:p w:rsidR="002B26EE" w:rsidRPr="008877AF" w:rsidRDefault="005C46E8" w:rsidP="002B26EE">
      <w:pPr>
        <w:pStyle w:val="ParainPAD"/>
        <w:numPr>
          <w:ilvl w:val="0"/>
          <w:numId w:val="1"/>
        </w:numPr>
        <w:spacing w:line="259" w:lineRule="auto"/>
        <w:ind w:left="0" w:firstLine="0"/>
        <w:rPr>
          <w:b w:val="0"/>
          <w:bCs w:val="0"/>
        </w:rPr>
      </w:pPr>
      <w:r w:rsidRPr="008877AF">
        <w:t>The Dry Aral Seabed (DAS) being one of the most</w:t>
      </w:r>
      <w:r w:rsidRPr="008877AF">
        <w:t xml:space="preserve"> degraded landscape</w:t>
      </w:r>
      <w:r>
        <w:t>s</w:t>
      </w:r>
      <w:r w:rsidRPr="008877AF">
        <w:t xml:space="preserve"> has </w:t>
      </w:r>
      <w:r>
        <w:t xml:space="preserve">also </w:t>
      </w:r>
      <w:r w:rsidRPr="008877AF">
        <w:t>an extremely hostile natural environment.</w:t>
      </w:r>
      <w:r w:rsidRPr="001559C3">
        <w:t xml:space="preserve"> </w:t>
      </w:r>
      <w:r w:rsidRPr="008877AF">
        <w:rPr>
          <w:b w:val="0"/>
          <w:bCs w:val="0"/>
        </w:rPr>
        <w:t>The area around the Sea suffers from salinization and depletion of the soil, substantial amounts of wind-borne salt and dust, and pollution by toxic chemicals. A total of 3.4 million hectares of the former seabed, 1.8 million of which are in Kazakhstan, ha</w:t>
      </w:r>
      <w:r w:rsidRPr="008877AF">
        <w:rPr>
          <w:b w:val="0"/>
          <w:bCs w:val="0"/>
        </w:rPr>
        <w:t xml:space="preserve">ve dried and turned into desert of sand beds and salt flats. This process has not only contributed to the deterioration of air quality for nearby residents but has reduced crop yields because of the heavily salt-laden particles falling on arable </w:t>
      </w:r>
      <w:r w:rsidRPr="008877AF">
        <w:rPr>
          <w:b w:val="0"/>
          <w:bCs w:val="0"/>
        </w:rPr>
        <w:lastRenderedPageBreak/>
        <w:t xml:space="preserve">land. The </w:t>
      </w:r>
      <w:r w:rsidRPr="008877AF">
        <w:rPr>
          <w:b w:val="0"/>
          <w:bCs w:val="0"/>
        </w:rPr>
        <w:t>climate around the dry seabed has changed, becoming more continental with shorter, hotter, rainless summers and longer, colder, snowless winters.</w:t>
      </w:r>
      <w:r>
        <w:rPr>
          <w:b w:val="0"/>
          <w:bCs w:val="0"/>
        </w:rPr>
        <w:t xml:space="preserve"> </w:t>
      </w:r>
      <w:r w:rsidRPr="008877AF">
        <w:rPr>
          <w:b w:val="0"/>
          <w:bCs w:val="0"/>
        </w:rPr>
        <w:t>Also</w:t>
      </w:r>
      <w:r>
        <w:rPr>
          <w:b w:val="0"/>
          <w:bCs w:val="0"/>
        </w:rPr>
        <w:t>,</w:t>
      </w:r>
      <w:r w:rsidRPr="008877AF">
        <w:rPr>
          <w:b w:val="0"/>
          <w:bCs w:val="0"/>
        </w:rPr>
        <w:t xml:space="preserve"> the most degraded dryland areas are arid zones with </w:t>
      </w:r>
      <w:r w:rsidRPr="008877AF">
        <w:rPr>
          <w:b w:val="0"/>
          <w:bCs w:val="0"/>
          <w:iCs/>
        </w:rPr>
        <w:t>Saxaul</w:t>
      </w:r>
      <w:r w:rsidRPr="008877AF">
        <w:rPr>
          <w:b w:val="0"/>
          <w:bCs w:val="0"/>
        </w:rPr>
        <w:t xml:space="preserve"> forests, steppes and pastureland, productivit</w:t>
      </w:r>
      <w:r w:rsidRPr="008877AF">
        <w:rPr>
          <w:b w:val="0"/>
          <w:bCs w:val="0"/>
        </w:rPr>
        <w:t xml:space="preserve">y of which is expected to worsen further as climate changes intensify. </w:t>
      </w:r>
      <w:r w:rsidRPr="008877AF">
        <w:rPr>
          <w:rFonts w:eastAsia="Times New Roman"/>
          <w:b w:val="0"/>
          <w:bCs w:val="0"/>
          <w:lang w:bidi="he-IL"/>
        </w:rPr>
        <w:t>Vegetation cover degradation in forests, pasturelands and hayfields is one of the most widespread and visually evident process, with pasturelands adjacent to villages and their agricult</w:t>
      </w:r>
      <w:r w:rsidRPr="008877AF">
        <w:rPr>
          <w:rFonts w:eastAsia="Times New Roman"/>
          <w:b w:val="0"/>
          <w:bCs w:val="0"/>
          <w:lang w:bidi="he-IL"/>
        </w:rPr>
        <w:t xml:space="preserve">ural activities experiencing the most severe degradation. </w:t>
      </w:r>
    </w:p>
    <w:p w:rsidR="002B26EE" w:rsidRDefault="005C46E8" w:rsidP="002B26EE">
      <w:pPr>
        <w:pStyle w:val="ListParagraph"/>
        <w:numPr>
          <w:ilvl w:val="0"/>
          <w:numId w:val="1"/>
        </w:numPr>
        <w:shd w:val="clear" w:color="auto" w:fill="FFFFFF"/>
        <w:tabs>
          <w:tab w:val="left" w:pos="0"/>
        </w:tabs>
        <w:snapToGrid w:val="0"/>
        <w:spacing w:after="0"/>
        <w:ind w:left="0" w:firstLine="0"/>
        <w:contextualSpacing w:val="0"/>
        <w:jc w:val="both"/>
        <w:rPr>
          <w:rFonts w:cstheme="minorHAnsi"/>
        </w:rPr>
      </w:pPr>
      <w:r w:rsidRPr="001559C3">
        <w:rPr>
          <w:rFonts w:cstheme="minorHAnsi"/>
          <w:b/>
          <w:bCs/>
        </w:rPr>
        <w:t>The main causes for degradation include both natural factors</w:t>
      </w:r>
      <w:r>
        <w:rPr>
          <w:rFonts w:cstheme="minorHAnsi"/>
          <w:b/>
          <w:bCs/>
        </w:rPr>
        <w:t>/</w:t>
      </w:r>
      <w:r w:rsidRPr="001559C3">
        <w:rPr>
          <w:rFonts w:cstheme="minorHAnsi"/>
          <w:b/>
          <w:bCs/>
        </w:rPr>
        <w:t xml:space="preserve">conditions and </w:t>
      </w:r>
      <w:r>
        <w:rPr>
          <w:rFonts w:cstheme="minorHAnsi"/>
          <w:b/>
          <w:bCs/>
        </w:rPr>
        <w:t>“</w:t>
      </w:r>
      <w:r w:rsidRPr="001559C3">
        <w:rPr>
          <w:rFonts w:cstheme="minorHAnsi"/>
          <w:b/>
          <w:bCs/>
        </w:rPr>
        <w:t>man-made</w:t>
      </w:r>
      <w:r>
        <w:rPr>
          <w:rFonts w:cstheme="minorHAnsi"/>
          <w:b/>
          <w:bCs/>
        </w:rPr>
        <w:t>”</w:t>
      </w:r>
      <w:r w:rsidRPr="001559C3">
        <w:rPr>
          <w:rFonts w:cstheme="minorHAnsi"/>
          <w:b/>
          <w:bCs/>
        </w:rPr>
        <w:t xml:space="preserve"> ones. </w:t>
      </w:r>
      <w:r>
        <w:rPr>
          <w:rFonts w:cstheme="minorHAnsi"/>
        </w:rPr>
        <w:t xml:space="preserve">Natural factor </w:t>
      </w:r>
      <w:r w:rsidRPr="00E43220">
        <w:rPr>
          <w:rFonts w:cstheme="minorHAnsi"/>
        </w:rPr>
        <w:t xml:space="preserve">for degradation in Kazakhstan </w:t>
      </w:r>
      <w:r>
        <w:rPr>
          <w:rFonts w:cstheme="minorHAnsi"/>
        </w:rPr>
        <w:t>is</w:t>
      </w:r>
      <w:r w:rsidRPr="00E43220">
        <w:rPr>
          <w:rFonts w:cstheme="minorHAnsi"/>
        </w:rPr>
        <w:t xml:space="preserve"> the intra-continental</w:t>
      </w:r>
      <w:r>
        <w:rPr>
          <w:rFonts w:cstheme="minorHAnsi"/>
        </w:rPr>
        <w:t>/remote from sea</w:t>
      </w:r>
      <w:r w:rsidRPr="00E43220">
        <w:rPr>
          <w:rFonts w:cstheme="minorHAnsi"/>
        </w:rPr>
        <w:t xml:space="preserve"> location of the co</w:t>
      </w:r>
      <w:r w:rsidRPr="00E43220">
        <w:rPr>
          <w:rFonts w:cstheme="minorHAnsi"/>
        </w:rPr>
        <w:t>untry, which determines the climate continentality and dryness, deficiency and distribution</w:t>
      </w:r>
      <w:r>
        <w:rPr>
          <w:rFonts w:cstheme="minorHAnsi"/>
        </w:rPr>
        <w:t>al</w:t>
      </w:r>
      <w:r w:rsidRPr="00E43220">
        <w:rPr>
          <w:rFonts w:cstheme="minorHAnsi"/>
        </w:rPr>
        <w:t xml:space="preserve"> imbalance of water </w:t>
      </w:r>
      <w:r w:rsidRPr="00CE0350">
        <w:rPr>
          <w:rFonts w:eastAsia="Times New Roman" w:cstheme="minorHAnsi"/>
          <w:lang w:bidi="he-IL"/>
        </w:rPr>
        <w:t>resources</w:t>
      </w:r>
      <w:r w:rsidRPr="00E43220">
        <w:rPr>
          <w:rFonts w:cstheme="minorHAnsi"/>
        </w:rPr>
        <w:t>. These natural conditions, along with the impacts of climate change, cause poor environment resistance to anthropogenic factors, whic</w:t>
      </w:r>
      <w:r w:rsidRPr="00E43220">
        <w:rPr>
          <w:rFonts w:cstheme="minorHAnsi"/>
        </w:rPr>
        <w:t xml:space="preserve">h are mainly linked to economic activities such as overgrazing </w:t>
      </w:r>
      <w:r>
        <w:rPr>
          <w:rFonts w:cstheme="minorHAnsi"/>
        </w:rPr>
        <w:t>on common pastures</w:t>
      </w:r>
      <w:r w:rsidRPr="00E43220">
        <w:rPr>
          <w:rFonts w:cstheme="minorHAnsi"/>
        </w:rPr>
        <w:t xml:space="preserve">, </w:t>
      </w:r>
      <w:r>
        <w:rPr>
          <w:rFonts w:cstheme="minorHAnsi"/>
        </w:rPr>
        <w:t>plowing-up of fragile steppe areas in the past</w:t>
      </w:r>
      <w:r w:rsidRPr="00E43220">
        <w:rPr>
          <w:rFonts w:cstheme="minorHAnsi"/>
        </w:rPr>
        <w:t>, mining and irrigation. The main degradation drivers in the Aral Sea ha</w:t>
      </w:r>
      <w:r>
        <w:rPr>
          <w:rFonts w:cstheme="minorHAnsi"/>
        </w:rPr>
        <w:t>d</w:t>
      </w:r>
      <w:r w:rsidRPr="00E43220">
        <w:rPr>
          <w:rFonts w:cstheme="minorHAnsi"/>
        </w:rPr>
        <w:t xml:space="preserve"> been excessive use of water for cotton production fro</w:t>
      </w:r>
      <w:r w:rsidRPr="00E43220">
        <w:rPr>
          <w:rFonts w:cstheme="minorHAnsi"/>
        </w:rPr>
        <w:t>m the Amu Darya and the Syr Darya</w:t>
      </w:r>
      <w:r w:rsidRPr="00447EA0">
        <w:rPr>
          <w:rFonts w:cstheme="minorHAnsi"/>
        </w:rPr>
        <w:t xml:space="preserve"> </w:t>
      </w:r>
      <w:r w:rsidRPr="00E43220">
        <w:rPr>
          <w:rFonts w:cstheme="minorHAnsi"/>
        </w:rPr>
        <w:t xml:space="preserve">river basins feeding it, and inadequate drainage. </w:t>
      </w:r>
    </w:p>
    <w:p w:rsidR="002B26EE" w:rsidRDefault="005C46E8" w:rsidP="002B26EE">
      <w:pPr>
        <w:pStyle w:val="ParainPAD"/>
        <w:numPr>
          <w:ilvl w:val="0"/>
          <w:numId w:val="1"/>
        </w:numPr>
        <w:spacing w:line="259" w:lineRule="auto"/>
        <w:ind w:left="0" w:firstLine="0"/>
        <w:rPr>
          <w:rFonts w:eastAsia="Times New Roman"/>
          <w:b w:val="0"/>
          <w:bCs w:val="0"/>
          <w:lang w:bidi="he-IL"/>
        </w:rPr>
      </w:pPr>
      <w:r w:rsidRPr="00FB6783">
        <w:rPr>
          <w:rFonts w:eastAsia="Times New Roman"/>
          <w:lang w:bidi="he-IL"/>
        </w:rPr>
        <w:t xml:space="preserve">Efforts have been made to </w:t>
      </w:r>
      <w:r>
        <w:rPr>
          <w:rFonts w:eastAsia="Times New Roman"/>
          <w:lang w:bidi="he-IL"/>
        </w:rPr>
        <w:t>increase</w:t>
      </w:r>
      <w:r w:rsidRPr="00FB6783">
        <w:rPr>
          <w:rFonts w:eastAsia="Times New Roman"/>
          <w:lang w:bidi="he-IL"/>
        </w:rPr>
        <w:t xml:space="preserve"> </w:t>
      </w:r>
      <w:r>
        <w:rPr>
          <w:rFonts w:eastAsia="Times New Roman"/>
          <w:lang w:bidi="he-IL"/>
        </w:rPr>
        <w:t xml:space="preserve">the </w:t>
      </w:r>
      <w:r w:rsidRPr="00FB6783">
        <w:rPr>
          <w:rFonts w:eastAsia="Times New Roman"/>
          <w:lang w:bidi="he-IL"/>
        </w:rPr>
        <w:t xml:space="preserve">vegetation rate on DAS. </w:t>
      </w:r>
      <w:r w:rsidRPr="008877AF">
        <w:rPr>
          <w:rFonts w:eastAsia="Times New Roman"/>
          <w:b w:val="0"/>
          <w:bCs w:val="0"/>
          <w:lang w:bidi="he-IL"/>
        </w:rPr>
        <w:t>The Government of Kazakhstan plants annually about 5,000 ha of Saxaul and other drought and salinity resilie</w:t>
      </w:r>
      <w:r w:rsidRPr="008877AF">
        <w:rPr>
          <w:rFonts w:eastAsia="Times New Roman"/>
          <w:b w:val="0"/>
          <w:bCs w:val="0"/>
          <w:lang w:bidi="he-IL"/>
        </w:rPr>
        <w:t>nt species on DAS. In 2006-2014 this was supported by the World Bank Forest Protection and Reforestation Project</w:t>
      </w:r>
      <w:r>
        <w:rPr>
          <w:rFonts w:eastAsia="Times New Roman"/>
          <w:b w:val="0"/>
          <w:bCs w:val="0"/>
          <w:lang w:bidi="he-IL"/>
        </w:rPr>
        <w:t xml:space="preserve"> (FPRP)</w:t>
      </w:r>
      <w:r w:rsidRPr="008877AF">
        <w:rPr>
          <w:rFonts w:eastAsia="Times New Roman"/>
          <w:b w:val="0"/>
          <w:bCs w:val="0"/>
          <w:lang w:bidi="he-IL"/>
        </w:rPr>
        <w:t>. Currently, out of 1.8 million ha of degraded land</w:t>
      </w:r>
      <w:r>
        <w:rPr>
          <w:rFonts w:eastAsia="Times New Roman"/>
          <w:b w:val="0"/>
          <w:bCs w:val="0"/>
          <w:lang w:bidi="he-IL"/>
        </w:rPr>
        <w:t>,</w:t>
      </w:r>
      <w:r w:rsidRPr="008877AF">
        <w:rPr>
          <w:rFonts w:eastAsia="Times New Roman"/>
          <w:b w:val="0"/>
          <w:bCs w:val="0"/>
          <w:lang w:bidi="he-IL"/>
        </w:rPr>
        <w:t xml:space="preserve"> about 300,000 ha is </w:t>
      </w:r>
      <w:r w:rsidRPr="008877AF">
        <w:rPr>
          <w:b w:val="0"/>
          <w:bCs w:val="0"/>
        </w:rPr>
        <w:t>covered</w:t>
      </w:r>
      <w:r w:rsidRPr="008877AF">
        <w:rPr>
          <w:rFonts w:eastAsia="Times New Roman"/>
          <w:b w:val="0"/>
          <w:bCs w:val="0"/>
          <w:lang w:bidi="he-IL"/>
        </w:rPr>
        <w:t xml:space="preserve"> by vegetation due to afforestation efforts and natural r</w:t>
      </w:r>
      <w:r w:rsidRPr="008877AF">
        <w:rPr>
          <w:rFonts w:eastAsia="Times New Roman"/>
          <w:b w:val="0"/>
          <w:bCs w:val="0"/>
          <w:lang w:bidi="he-IL"/>
        </w:rPr>
        <w:t>evegetation. In order to continue afforestation</w:t>
      </w:r>
      <w:r>
        <w:rPr>
          <w:rFonts w:eastAsia="Times New Roman"/>
          <w:b w:val="0"/>
          <w:bCs w:val="0"/>
          <w:lang w:bidi="he-IL"/>
        </w:rPr>
        <w:t>,</w:t>
      </w:r>
      <w:r w:rsidRPr="008877AF">
        <w:rPr>
          <w:rFonts w:eastAsia="Times New Roman"/>
          <w:b w:val="0"/>
          <w:bCs w:val="0"/>
          <w:lang w:bidi="he-IL"/>
        </w:rPr>
        <w:t xml:space="preserve"> a long-term strategy needs to be developed as previous plans have been fully completed.</w:t>
      </w:r>
      <w:r>
        <w:rPr>
          <w:rFonts w:eastAsia="Times New Roman"/>
          <w:lang w:bidi="he-IL"/>
        </w:rPr>
        <w:t xml:space="preserve"> </w:t>
      </w:r>
    </w:p>
    <w:p w:rsidR="002B26EE" w:rsidRDefault="005C46E8" w:rsidP="002B26EE">
      <w:pPr>
        <w:pStyle w:val="ListParagraph"/>
        <w:numPr>
          <w:ilvl w:val="0"/>
          <w:numId w:val="1"/>
        </w:numPr>
        <w:shd w:val="clear" w:color="auto" w:fill="FFFFFF"/>
        <w:tabs>
          <w:tab w:val="left" w:pos="0"/>
        </w:tabs>
        <w:snapToGrid w:val="0"/>
        <w:spacing w:after="0"/>
        <w:ind w:left="0" w:firstLine="0"/>
        <w:contextualSpacing w:val="0"/>
        <w:jc w:val="both"/>
        <w:rPr>
          <w:rFonts w:cstheme="minorHAnsi"/>
        </w:rPr>
      </w:pPr>
      <w:r w:rsidRPr="007A1D1D">
        <w:rPr>
          <w:rFonts w:cstheme="minorHAnsi"/>
          <w:b/>
        </w:rPr>
        <w:t>The Forest</w:t>
      </w:r>
      <w:r>
        <w:rPr>
          <w:rFonts w:cstheme="minorHAnsi"/>
          <w:b/>
        </w:rPr>
        <w:t>ry</w:t>
      </w:r>
      <w:r w:rsidRPr="007A1D1D">
        <w:rPr>
          <w:rFonts w:cstheme="minorHAnsi"/>
          <w:b/>
        </w:rPr>
        <w:t xml:space="preserve"> and Wildlife Committee (FWC) under the Ministry of Ecology, Geology and Natural Resources</w:t>
      </w:r>
      <w:r w:rsidRPr="00E43220">
        <w:rPr>
          <w:rFonts w:cstheme="minorHAnsi"/>
          <w:b/>
          <w:bCs/>
        </w:rPr>
        <w:t xml:space="preserve"> </w:t>
      </w:r>
      <w:r>
        <w:rPr>
          <w:rFonts w:cstheme="minorHAnsi"/>
          <w:b/>
          <w:bCs/>
        </w:rPr>
        <w:t xml:space="preserve">is a government agency responsible for policy in the forestry sector and afforestation programs, on the frontlines in the fight against land degradation. </w:t>
      </w:r>
      <w:r w:rsidRPr="00E44BF5">
        <w:rPr>
          <w:rFonts w:cstheme="minorHAnsi"/>
          <w:bCs/>
        </w:rPr>
        <w:t xml:space="preserve">Nearly all </w:t>
      </w:r>
      <w:r w:rsidRPr="00E44BF5">
        <w:rPr>
          <w:rFonts w:cstheme="minorHAnsi"/>
          <w:bCs/>
        </w:rPr>
        <w:t xml:space="preserve">forests in Kazakhstan are </w:t>
      </w:r>
      <w:r>
        <w:rPr>
          <w:rFonts w:cstheme="minorHAnsi"/>
          <w:bCs/>
        </w:rPr>
        <w:t>s</w:t>
      </w:r>
      <w:r w:rsidRPr="00E44BF5">
        <w:rPr>
          <w:rFonts w:cstheme="minorHAnsi"/>
          <w:bCs/>
        </w:rPr>
        <w:t>tate-owned and managed by regional governments</w:t>
      </w:r>
      <w:r>
        <w:rPr>
          <w:rFonts w:cstheme="minorHAnsi"/>
          <w:bCs/>
        </w:rPr>
        <w:t xml:space="preserve"> under FWC supervision</w:t>
      </w:r>
      <w:r w:rsidRPr="00E44BF5">
        <w:rPr>
          <w:rFonts w:cstheme="minorHAnsi"/>
          <w:bCs/>
        </w:rPr>
        <w:t xml:space="preserve">. </w:t>
      </w:r>
      <w:r w:rsidRPr="00E43220">
        <w:rPr>
          <w:rFonts w:cstheme="minorHAnsi"/>
        </w:rPr>
        <w:t>Regional governments manage</w:t>
      </w:r>
      <w:r w:rsidRPr="00E43220">
        <w:rPr>
          <w:rFonts w:cstheme="minorHAnsi"/>
          <w:b/>
          <w:bCs/>
        </w:rPr>
        <w:t xml:space="preserve"> </w:t>
      </w:r>
      <w:r w:rsidRPr="00E43220">
        <w:rPr>
          <w:rFonts w:cstheme="minorHAnsi"/>
        </w:rPr>
        <w:t xml:space="preserve">79 percent of the land while </w:t>
      </w:r>
      <w:r>
        <w:rPr>
          <w:rFonts w:cstheme="minorHAnsi"/>
        </w:rPr>
        <w:t xml:space="preserve">FWC via specially established enterprises </w:t>
      </w:r>
      <w:r w:rsidRPr="00E43220">
        <w:rPr>
          <w:rFonts w:cstheme="minorHAnsi"/>
        </w:rPr>
        <w:t>manages 20 percent of the land, and privately-owned forest a</w:t>
      </w:r>
      <w:r w:rsidRPr="00E43220">
        <w:rPr>
          <w:rFonts w:cstheme="minorHAnsi"/>
        </w:rPr>
        <w:t>rea is insignificant at less than 700 hectares.</w:t>
      </w:r>
      <w:r>
        <w:rPr>
          <w:rStyle w:val="FootnoteReference"/>
          <w:rFonts w:cstheme="minorHAnsi"/>
        </w:rPr>
        <w:footnoteReference w:id="5"/>
      </w:r>
      <w:r w:rsidRPr="00E43220">
        <w:rPr>
          <w:rFonts w:cstheme="minorHAnsi"/>
        </w:rPr>
        <w:t xml:space="preserve"> In 2012,</w:t>
      </w:r>
      <w:r w:rsidRPr="00E43220">
        <w:rPr>
          <w:rFonts w:cstheme="minorHAnsi"/>
          <w:b/>
          <w:bCs/>
        </w:rPr>
        <w:t xml:space="preserve"> </w:t>
      </w:r>
      <w:r w:rsidRPr="00E43220">
        <w:rPr>
          <w:rFonts w:cstheme="minorHAnsi"/>
        </w:rPr>
        <w:t>the Government of Kazakhstan made a political decision to support private afforestation in the country for timber, firewood and fruit production for commercial use, by financing up to 50 percent of</w:t>
      </w:r>
      <w:r w:rsidRPr="00E43220">
        <w:rPr>
          <w:rFonts w:cstheme="minorHAnsi"/>
        </w:rPr>
        <w:t xml:space="preserve"> the afforestation costs, thereby increasing the country’s forest cover and supporting the sector. However, the implementation of this subsidy program has not yet occurred in practice due to a number of factors, as identified by World Bank Program on Fores</w:t>
      </w:r>
      <w:r w:rsidRPr="00E43220">
        <w:rPr>
          <w:rFonts w:cstheme="minorHAnsi"/>
        </w:rPr>
        <w:t>ts (PROFOR)</w:t>
      </w:r>
      <w:r>
        <w:rPr>
          <w:rStyle w:val="FootnoteReference"/>
          <w:rFonts w:cstheme="minorHAnsi"/>
        </w:rPr>
        <w:footnoteReference w:id="6"/>
      </w:r>
      <w:r>
        <w:rPr>
          <w:rFonts w:cstheme="minorHAnsi"/>
        </w:rPr>
        <w:t xml:space="preserve"> as explained in the Lessons Learned section.</w:t>
      </w:r>
    </w:p>
    <w:p w:rsidR="002B26EE" w:rsidRPr="00E43220" w:rsidRDefault="005C46E8" w:rsidP="002B26EE">
      <w:pPr>
        <w:pStyle w:val="ListParagraph"/>
        <w:numPr>
          <w:ilvl w:val="0"/>
          <w:numId w:val="1"/>
        </w:numPr>
        <w:shd w:val="clear" w:color="auto" w:fill="FFFFFF"/>
        <w:tabs>
          <w:tab w:val="left" w:pos="0"/>
        </w:tabs>
        <w:snapToGrid w:val="0"/>
        <w:spacing w:after="0"/>
        <w:ind w:left="0" w:firstLine="0"/>
        <w:contextualSpacing w:val="0"/>
        <w:jc w:val="both"/>
        <w:rPr>
          <w:rFonts w:cstheme="minorHAnsi"/>
        </w:rPr>
      </w:pPr>
      <w:r w:rsidRPr="00C2461F">
        <w:rPr>
          <w:rFonts w:cstheme="minorHAnsi"/>
          <w:b/>
        </w:rPr>
        <w:t>In view of</w:t>
      </w:r>
      <w:r>
        <w:rPr>
          <w:rFonts w:cstheme="minorHAnsi"/>
          <w:b/>
        </w:rPr>
        <w:t xml:space="preserve"> the</w:t>
      </w:r>
      <w:r w:rsidRPr="00C2461F">
        <w:rPr>
          <w:rFonts w:cstheme="minorHAnsi"/>
          <w:b/>
        </w:rPr>
        <w:t xml:space="preserve"> insignificant involvement of the private sector in afforestation programs</w:t>
      </w:r>
      <w:r>
        <w:rPr>
          <w:rFonts w:cstheme="minorHAnsi"/>
          <w:b/>
        </w:rPr>
        <w:t>,</w:t>
      </w:r>
      <w:r w:rsidRPr="00C2461F">
        <w:rPr>
          <w:rFonts w:cstheme="minorHAnsi"/>
          <w:b/>
        </w:rPr>
        <w:t xml:space="preserve"> FWC</w:t>
      </w:r>
      <w:r>
        <w:rPr>
          <w:rFonts w:cstheme="minorHAnsi"/>
          <w:b/>
        </w:rPr>
        <w:t>’s</w:t>
      </w:r>
      <w:r w:rsidRPr="00C2461F">
        <w:rPr>
          <w:rFonts w:cstheme="minorHAnsi"/>
          <w:b/>
        </w:rPr>
        <w:t xml:space="preserve"> role is even more important</w:t>
      </w:r>
      <w:r>
        <w:rPr>
          <w:rFonts w:cstheme="minorHAnsi"/>
          <w:b/>
        </w:rPr>
        <w:t>.</w:t>
      </w:r>
      <w:r w:rsidRPr="00C2461F">
        <w:rPr>
          <w:rFonts w:cstheme="minorHAnsi"/>
          <w:b/>
        </w:rPr>
        <w:t xml:space="preserve"> </w:t>
      </w:r>
      <w:r>
        <w:rPr>
          <w:rFonts w:cstheme="minorHAnsi"/>
          <w:b/>
        </w:rPr>
        <w:t>H</w:t>
      </w:r>
      <w:r w:rsidRPr="00C2461F">
        <w:rPr>
          <w:rFonts w:cstheme="minorHAnsi"/>
          <w:b/>
        </w:rPr>
        <w:t>owever, its capacity and experience in fighting land degradation is lim</w:t>
      </w:r>
      <w:r w:rsidRPr="00C2461F">
        <w:rPr>
          <w:rFonts w:cstheme="minorHAnsi"/>
          <w:b/>
        </w:rPr>
        <w:t>ited.</w:t>
      </w:r>
      <w:r>
        <w:rPr>
          <w:rFonts w:cstheme="minorHAnsi"/>
        </w:rPr>
        <w:t xml:space="preserve">  FWC priorities traditionally included forest preservation and protection from fire, illegal logging, and pests, while combating desertification and land degradation emerged in the policy agenda relatively recently.</w:t>
      </w:r>
      <w:r w:rsidRPr="009B7825">
        <w:rPr>
          <w:rFonts w:cstheme="minorHAnsi"/>
        </w:rPr>
        <w:t xml:space="preserve"> </w:t>
      </w:r>
      <w:r>
        <w:rPr>
          <w:rFonts w:cstheme="minorHAnsi"/>
        </w:rPr>
        <w:t>Afforestation activities on the Dr</w:t>
      </w:r>
      <w:r>
        <w:rPr>
          <w:rFonts w:cstheme="minorHAnsi"/>
        </w:rPr>
        <w:t xml:space="preserve">y Aral Seabed have been and remain priority areas of FWC and the Ministry of Ecology, Geology and Natural Resources. However, FWC faces difficulties in implementing </w:t>
      </w:r>
      <w:r>
        <w:rPr>
          <w:rFonts w:cstheme="minorHAnsi"/>
        </w:rPr>
        <w:lastRenderedPageBreak/>
        <w:t>this agenda due to a number of factors, including absence of afforestation plans on degrade</w:t>
      </w:r>
      <w:r>
        <w:rPr>
          <w:rFonts w:cstheme="minorHAnsi"/>
        </w:rPr>
        <w:t xml:space="preserve">d areas, limited capacity of existing nurseries, and lack of a forest species seeds depository. </w:t>
      </w:r>
    </w:p>
    <w:p w:rsidR="002B26EE" w:rsidRDefault="005C46E8" w:rsidP="002B26EE">
      <w:pPr>
        <w:pStyle w:val="ListParagraph"/>
        <w:numPr>
          <w:ilvl w:val="0"/>
          <w:numId w:val="1"/>
        </w:numPr>
        <w:shd w:val="clear" w:color="auto" w:fill="FFFFFF"/>
        <w:tabs>
          <w:tab w:val="left" w:pos="0"/>
        </w:tabs>
        <w:snapToGrid w:val="0"/>
        <w:spacing w:after="0"/>
        <w:ind w:left="0" w:firstLine="0"/>
        <w:contextualSpacing w:val="0"/>
        <w:jc w:val="both"/>
        <w:rPr>
          <w:rFonts w:eastAsia="Times New Roman" w:cstheme="minorHAnsi"/>
        </w:rPr>
      </w:pPr>
      <w:r w:rsidRPr="00E43220">
        <w:rPr>
          <w:rFonts w:eastAsia="Times New Roman" w:cstheme="minorHAnsi"/>
          <w:b/>
          <w:bCs/>
        </w:rPr>
        <w:t xml:space="preserve">Whereas over half of grain production is concentrated in large agricultural enterprises of over 10,000 hectares, the livestock sector is dominated by </w:t>
      </w:r>
      <w:r>
        <w:rPr>
          <w:rFonts w:eastAsia="Times New Roman" w:cstheme="minorHAnsi"/>
          <w:b/>
          <w:bCs/>
        </w:rPr>
        <w:t>subsisten</w:t>
      </w:r>
      <w:r>
        <w:rPr>
          <w:rFonts w:eastAsia="Times New Roman" w:cstheme="minorHAnsi"/>
          <w:b/>
          <w:bCs/>
        </w:rPr>
        <w:t xml:space="preserve">ce </w:t>
      </w:r>
      <w:r w:rsidRPr="00E43220">
        <w:rPr>
          <w:rFonts w:eastAsia="Times New Roman" w:cstheme="minorHAnsi"/>
          <w:b/>
          <w:bCs/>
        </w:rPr>
        <w:t xml:space="preserve">household </w:t>
      </w:r>
      <w:r>
        <w:rPr>
          <w:rFonts w:eastAsia="Times New Roman" w:cstheme="minorHAnsi"/>
          <w:b/>
          <w:bCs/>
        </w:rPr>
        <w:t>farmers</w:t>
      </w:r>
      <w:r w:rsidRPr="00E43220">
        <w:rPr>
          <w:rFonts w:eastAsia="Times New Roman" w:cstheme="minorHAnsi"/>
          <w:b/>
          <w:bCs/>
        </w:rPr>
        <w:t xml:space="preserve"> and </w:t>
      </w:r>
      <w:r>
        <w:rPr>
          <w:rFonts w:eastAsia="Times New Roman" w:cstheme="minorHAnsi"/>
          <w:b/>
          <w:bCs/>
        </w:rPr>
        <w:t xml:space="preserve">registered </w:t>
      </w:r>
      <w:r w:rsidRPr="00E43220">
        <w:rPr>
          <w:rFonts w:eastAsia="Times New Roman" w:cstheme="minorHAnsi"/>
          <w:b/>
          <w:bCs/>
        </w:rPr>
        <w:t xml:space="preserve">individual farmers, </w:t>
      </w:r>
      <w:r w:rsidRPr="003D5124">
        <w:rPr>
          <w:rFonts w:eastAsia="Times New Roman" w:cstheme="minorHAnsi"/>
          <w:bCs/>
        </w:rPr>
        <w:t>who hold about 80 percent of the cattle and ruminant herd.</w:t>
      </w:r>
      <w:r w:rsidRPr="00E43220">
        <w:rPr>
          <w:rFonts w:eastAsia="Times New Roman" w:cstheme="minorHAnsi"/>
        </w:rPr>
        <w:t xml:space="preserve"> </w:t>
      </w:r>
      <w:r w:rsidRPr="00E43220">
        <w:rPr>
          <w:rFonts w:eastAsia="Times New Roman" w:cstheme="minorHAnsi"/>
          <w:lang w:eastAsia="x-none"/>
        </w:rPr>
        <w:t xml:space="preserve">In the newly formulated </w:t>
      </w:r>
      <w:bookmarkStart w:id="1" w:name="_Hlk11060237"/>
      <w:r w:rsidRPr="00E43220">
        <w:rPr>
          <w:rFonts w:eastAsia="Times New Roman" w:cstheme="minorHAnsi"/>
          <w:lang w:eastAsia="x-none"/>
        </w:rPr>
        <w:t xml:space="preserve">National Livestock Development Program for 2018–2027 (Livestock Program) </w:t>
      </w:r>
      <w:bookmarkEnd w:id="1"/>
      <w:r w:rsidRPr="00E43220">
        <w:rPr>
          <w:rFonts w:eastAsia="Times New Roman" w:cstheme="minorHAnsi"/>
          <w:lang w:eastAsia="x-none"/>
        </w:rPr>
        <w:t>the Government of Kazakhstan declared a farm</w:t>
      </w:r>
      <w:r w:rsidRPr="00E43220">
        <w:rPr>
          <w:rFonts w:eastAsia="Times New Roman" w:cstheme="minorHAnsi"/>
          <w:lang w:eastAsia="x-none"/>
        </w:rPr>
        <w:t xml:space="preserve">er-centric (as opposed to industrial agri-corporations-centric) approach to the development of the agriculture sector as the preferred way of achieving an increase in agricultural labor productivity, gross agricultural </w:t>
      </w:r>
      <w:r w:rsidRPr="00CE0350">
        <w:rPr>
          <w:rFonts w:cstheme="minorHAnsi"/>
        </w:rPr>
        <w:t>product</w:t>
      </w:r>
      <w:r w:rsidRPr="00E43220">
        <w:rPr>
          <w:rFonts w:eastAsia="Times New Roman" w:cstheme="minorHAnsi"/>
          <w:lang w:eastAsia="x-none"/>
        </w:rPr>
        <w:t xml:space="preserve"> and agri-food exports, </w:t>
      </w:r>
      <w:r>
        <w:rPr>
          <w:rFonts w:eastAsia="Times New Roman" w:cstheme="minorHAnsi"/>
          <w:lang w:eastAsia="x-none"/>
        </w:rPr>
        <w:t xml:space="preserve">and </w:t>
      </w:r>
      <w:r w:rsidRPr="00E43220">
        <w:rPr>
          <w:rFonts w:eastAsia="Times New Roman" w:cstheme="minorHAnsi"/>
          <w:lang w:eastAsia="x-none"/>
        </w:rPr>
        <w:t>investments in the agri-food sector. As the rural population comprises around 42 percent of the total population, this new approach can address the much-needed job creation and economic opportunities for this segment of the population.</w:t>
      </w:r>
    </w:p>
    <w:p w:rsidR="002B26EE" w:rsidRPr="00E43220" w:rsidRDefault="005C46E8" w:rsidP="002B26EE">
      <w:pPr>
        <w:pStyle w:val="ListParagraph"/>
        <w:numPr>
          <w:ilvl w:val="0"/>
          <w:numId w:val="1"/>
        </w:numPr>
        <w:shd w:val="clear" w:color="auto" w:fill="FFFFFF"/>
        <w:tabs>
          <w:tab w:val="left" w:pos="0"/>
        </w:tabs>
        <w:snapToGrid w:val="0"/>
        <w:spacing w:after="0"/>
        <w:ind w:left="0" w:firstLine="0"/>
        <w:contextualSpacing w:val="0"/>
        <w:jc w:val="both"/>
        <w:rPr>
          <w:rFonts w:eastAsia="Times New Roman" w:cstheme="minorHAnsi"/>
        </w:rPr>
      </w:pPr>
      <w:r>
        <w:rPr>
          <w:rFonts w:eastAsia="Times New Roman" w:cstheme="minorHAnsi"/>
          <w:b/>
          <w:lang w:eastAsia="x-none"/>
        </w:rPr>
        <w:t>The livestock se</w:t>
      </w:r>
      <w:r>
        <w:rPr>
          <w:rFonts w:eastAsia="Times New Roman" w:cstheme="minorHAnsi"/>
          <w:b/>
          <w:lang w:eastAsia="x-none"/>
        </w:rPr>
        <w:t xml:space="preserve">ctor’s commercial viability depends a lot on pasture productivity, which is a major source of feed and fodder for animals. </w:t>
      </w:r>
      <w:r w:rsidRPr="000F50EE">
        <w:rPr>
          <w:rFonts w:eastAsia="Times New Roman" w:cstheme="minorHAnsi"/>
          <w:lang w:eastAsia="x-none"/>
        </w:rPr>
        <w:t>Individual farmers holding sizes of between 10 and 500 heads of cattle are the center of the new government strategy for promotion of</w:t>
      </w:r>
      <w:r w:rsidRPr="000F50EE">
        <w:rPr>
          <w:rFonts w:eastAsia="Times New Roman" w:cstheme="minorHAnsi"/>
          <w:lang w:eastAsia="x-none"/>
        </w:rPr>
        <w:t xml:space="preserve"> the beef and mutton sectors.</w:t>
      </w:r>
      <w:r w:rsidRPr="00B06D55">
        <w:rPr>
          <w:rFonts w:eastAsia="Times New Roman" w:cstheme="minorHAnsi"/>
          <w:lang w:eastAsia="x-none"/>
        </w:rPr>
        <w:t xml:space="preserve"> </w:t>
      </w:r>
      <w:r w:rsidRPr="00BC2556">
        <w:rPr>
          <w:rFonts w:eastAsia="Times New Roman" w:cstheme="minorHAnsi"/>
          <w:lang w:eastAsia="x-none"/>
        </w:rPr>
        <w:t xml:space="preserve">They typically </w:t>
      </w:r>
      <w:r>
        <w:rPr>
          <w:rFonts w:eastAsia="Times New Roman" w:cstheme="minorHAnsi"/>
          <w:lang w:eastAsia="x-none"/>
        </w:rPr>
        <w:t>operate on rented</w:t>
      </w:r>
      <w:r w:rsidRPr="00BC2556">
        <w:rPr>
          <w:rFonts w:eastAsia="Times New Roman" w:cstheme="minorHAnsi"/>
          <w:lang w:eastAsia="x-none"/>
        </w:rPr>
        <w:t xml:space="preserve"> natural pastures and grasslands, </w:t>
      </w:r>
      <w:r>
        <w:rPr>
          <w:rFonts w:eastAsia="Times New Roman" w:cstheme="minorHAnsi"/>
          <w:lang w:eastAsia="x-none"/>
        </w:rPr>
        <w:t xml:space="preserve">use </w:t>
      </w:r>
      <w:r w:rsidRPr="00BC2556">
        <w:rPr>
          <w:rFonts w:eastAsia="Times New Roman" w:cstheme="minorHAnsi"/>
          <w:lang w:eastAsia="x-none"/>
        </w:rPr>
        <w:t>family labor and local hire</w:t>
      </w:r>
      <w:r>
        <w:rPr>
          <w:rFonts w:eastAsia="Times New Roman" w:cstheme="minorHAnsi"/>
          <w:lang w:eastAsia="x-none"/>
        </w:rPr>
        <w:t xml:space="preserve"> flexibly</w:t>
      </w:r>
      <w:r w:rsidRPr="00BC2556">
        <w:rPr>
          <w:rFonts w:eastAsia="Times New Roman" w:cstheme="minorHAnsi"/>
          <w:lang w:eastAsia="x-none"/>
        </w:rPr>
        <w:t>.</w:t>
      </w:r>
      <w:r w:rsidRPr="00872CFD">
        <w:rPr>
          <w:rFonts w:eastAsia="Times New Roman"/>
          <w:lang w:eastAsia="x-none"/>
        </w:rPr>
        <w:t xml:space="preserve"> </w:t>
      </w:r>
      <w:r w:rsidRPr="7FECC909">
        <w:rPr>
          <w:rFonts w:eastAsia="Times New Roman"/>
          <w:lang w:eastAsia="x-none"/>
        </w:rPr>
        <w:t xml:space="preserve">The WBG </w:t>
      </w:r>
      <w:r>
        <w:rPr>
          <w:rFonts w:eastAsia="Times New Roman"/>
          <w:lang w:eastAsia="x-none"/>
        </w:rPr>
        <w:t>Country Private Sector Diagnostics (</w:t>
      </w:r>
      <w:r w:rsidRPr="7FECC909">
        <w:rPr>
          <w:rFonts w:eastAsia="Times New Roman"/>
          <w:lang w:eastAsia="x-none"/>
        </w:rPr>
        <w:t>CPSD</w:t>
      </w:r>
      <w:r>
        <w:rPr>
          <w:rFonts w:eastAsia="Times New Roman"/>
          <w:lang w:eastAsia="x-none"/>
        </w:rPr>
        <w:t>)</w:t>
      </w:r>
      <w:r>
        <w:rPr>
          <w:rStyle w:val="FootnoteReference"/>
          <w:rFonts w:eastAsia="Times New Roman"/>
          <w:lang w:eastAsia="x-none"/>
        </w:rPr>
        <w:footnoteReference w:id="7"/>
      </w:r>
      <w:r w:rsidRPr="7FECC909">
        <w:rPr>
          <w:rFonts w:eastAsia="Times New Roman"/>
          <w:lang w:eastAsia="x-none"/>
        </w:rPr>
        <w:t xml:space="preserve"> analysis of the beef value chain showed that </w:t>
      </w:r>
      <w:r>
        <w:rPr>
          <w:rFonts w:eastAsia="Times New Roman"/>
          <w:lang w:eastAsia="x-none"/>
        </w:rPr>
        <w:t xml:space="preserve">this category of </w:t>
      </w:r>
      <w:r w:rsidRPr="7FECC909">
        <w:rPr>
          <w:rFonts w:eastAsia="Times New Roman"/>
          <w:lang w:eastAsia="x-none"/>
        </w:rPr>
        <w:t>farm</w:t>
      </w:r>
      <w:r w:rsidRPr="7FECC909">
        <w:rPr>
          <w:rFonts w:eastAsia="Times New Roman"/>
          <w:lang w:eastAsia="x-none"/>
        </w:rPr>
        <w:t xml:space="preserve">ers could be competitive and commercially viable in Kazakhstan </w:t>
      </w:r>
      <w:r w:rsidRPr="00B62A77">
        <w:rPr>
          <w:rFonts w:eastAsia="Times New Roman" w:cstheme="minorHAnsi"/>
          <w:lang w:eastAsia="x-none"/>
        </w:rPr>
        <w:t>when</w:t>
      </w:r>
      <w:r w:rsidRPr="7FECC909">
        <w:rPr>
          <w:rFonts w:eastAsia="Times New Roman"/>
          <w:lang w:eastAsia="x-none"/>
        </w:rPr>
        <w:t xml:space="preserve"> linked to value chains and supported by tailored state programs.</w:t>
      </w:r>
      <w:r>
        <w:rPr>
          <w:rFonts w:eastAsia="Times New Roman"/>
          <w:lang w:eastAsia="x-none"/>
        </w:rPr>
        <w:t xml:space="preserve"> However, f</w:t>
      </w:r>
      <w:r w:rsidRPr="00873213">
        <w:rPr>
          <w:rFonts w:eastAsia="Times New Roman"/>
          <w:lang w:eastAsia="x-none"/>
        </w:rPr>
        <w:t xml:space="preserve">rom the viewpoint of vegetative production, most of the land within each of the ecological zones </w:t>
      </w:r>
      <w:r>
        <w:rPr>
          <w:rFonts w:eastAsia="Times New Roman"/>
          <w:lang w:eastAsia="x-none"/>
        </w:rPr>
        <w:t xml:space="preserve">in Kazakhstan </w:t>
      </w:r>
      <w:r w:rsidRPr="00873213">
        <w:rPr>
          <w:rFonts w:eastAsia="Times New Roman"/>
          <w:lang w:eastAsia="x-none"/>
        </w:rPr>
        <w:t>ar</w:t>
      </w:r>
      <w:r w:rsidRPr="00873213">
        <w:rPr>
          <w:rFonts w:eastAsia="Times New Roman"/>
          <w:lang w:eastAsia="x-none"/>
        </w:rPr>
        <w:t>e near the lower limit of the productivity scale</w:t>
      </w:r>
      <w:r>
        <w:rPr>
          <w:rFonts w:eastAsia="Times New Roman"/>
          <w:lang w:eastAsia="x-none"/>
        </w:rPr>
        <w:t xml:space="preserve">, which raises the importance of measures to increase pasture productivity, such as </w:t>
      </w:r>
      <w:r w:rsidRPr="007837B8">
        <w:rPr>
          <w:rFonts w:eastAsia="Times New Roman"/>
          <w:lang w:eastAsia="x-none"/>
        </w:rPr>
        <w:t>planting</w:t>
      </w:r>
      <w:r>
        <w:rPr>
          <w:rFonts w:eastAsia="Times New Roman"/>
          <w:lang w:eastAsia="x-none"/>
        </w:rPr>
        <w:t xml:space="preserve"> of </w:t>
      </w:r>
      <w:r w:rsidRPr="007837B8">
        <w:rPr>
          <w:rFonts w:eastAsia="Times New Roman"/>
          <w:lang w:eastAsia="x-none"/>
        </w:rPr>
        <w:t>tree</w:t>
      </w:r>
      <w:r>
        <w:rPr>
          <w:rFonts w:eastAsia="Times New Roman"/>
          <w:lang w:eastAsia="x-none"/>
        </w:rPr>
        <w:t>s,</w:t>
      </w:r>
      <w:r w:rsidRPr="007837B8">
        <w:rPr>
          <w:rFonts w:eastAsia="Times New Roman"/>
          <w:lang w:eastAsia="x-none"/>
        </w:rPr>
        <w:t xml:space="preserve"> </w:t>
      </w:r>
      <w:r w:rsidRPr="005E4102">
        <w:rPr>
          <w:rFonts w:eastAsia="Times New Roman"/>
          <w:lang w:eastAsia="x-none"/>
        </w:rPr>
        <w:t>forbs and woody herbaceous</w:t>
      </w:r>
      <w:r>
        <w:rPr>
          <w:rFonts w:eastAsia="Times New Roman"/>
          <w:lang w:eastAsia="x-none"/>
        </w:rPr>
        <w:t xml:space="preserve"> plants.</w:t>
      </w:r>
    </w:p>
    <w:p w:rsidR="002B26EE" w:rsidRDefault="005C46E8" w:rsidP="002B26EE">
      <w:pPr>
        <w:pStyle w:val="ListParagraph"/>
        <w:numPr>
          <w:ilvl w:val="0"/>
          <w:numId w:val="1"/>
        </w:numPr>
        <w:shd w:val="clear" w:color="auto" w:fill="FFFFFF"/>
        <w:tabs>
          <w:tab w:val="left" w:pos="0"/>
        </w:tabs>
        <w:snapToGrid w:val="0"/>
        <w:spacing w:after="0"/>
        <w:ind w:left="0" w:firstLine="0"/>
        <w:contextualSpacing w:val="0"/>
        <w:jc w:val="both"/>
        <w:rPr>
          <w:rFonts w:cstheme="minorHAnsi"/>
        </w:rPr>
      </w:pPr>
      <w:r w:rsidRPr="00DB5266">
        <w:rPr>
          <w:rFonts w:cstheme="minorHAnsi"/>
          <w:b/>
          <w:bCs/>
        </w:rPr>
        <w:t xml:space="preserve">The proposed project is </w:t>
      </w:r>
      <w:r w:rsidRPr="00DB5266">
        <w:rPr>
          <w:rFonts w:eastAsia="Times New Roman"/>
          <w:b/>
          <w:lang w:eastAsia="x-none"/>
        </w:rPr>
        <w:t>aligned with and directly contributes to the C</w:t>
      </w:r>
      <w:r w:rsidRPr="00DB5266">
        <w:rPr>
          <w:rFonts w:eastAsia="Times New Roman"/>
          <w:b/>
          <w:lang w:eastAsia="x-none"/>
        </w:rPr>
        <w:t>PF, which was discussed by the World Bank Board on December 12, 2019,</w:t>
      </w:r>
      <w:r>
        <w:rPr>
          <w:rStyle w:val="FootnoteReference"/>
          <w:rFonts w:eastAsia="Times New Roman"/>
          <w:lang w:eastAsia="x-none"/>
        </w:rPr>
        <w:footnoteReference w:id="8"/>
      </w:r>
      <w:r w:rsidRPr="00DB5266">
        <w:rPr>
          <w:rFonts w:cstheme="minorHAnsi"/>
        </w:rPr>
        <w:t xml:space="preserve"> namely, project objectives are a part of the focus Area 3 (Securing Sustainable, Resilient, and Low Carbon Growth), and Objective 7 of Preserving and Restoring Natural Capital. Particularly, “Weak institutions for environmental and forestry planning, mana</w:t>
      </w:r>
      <w:r w:rsidRPr="00DB5266">
        <w:rPr>
          <w:rFonts w:cstheme="minorHAnsi"/>
        </w:rPr>
        <w:t xml:space="preserve">gement, and coordination” was cited as an institutional constraint to be addressed. In line with the CPS, </w:t>
      </w:r>
      <w:r>
        <w:rPr>
          <w:rFonts w:cstheme="minorHAnsi"/>
        </w:rPr>
        <w:t>a</w:t>
      </w:r>
      <w:r w:rsidRPr="009C6DEE">
        <w:rPr>
          <w:rFonts w:cstheme="minorHAnsi"/>
        </w:rPr>
        <w:t xml:space="preserve"> proposed</w:t>
      </w:r>
      <w:r>
        <w:rPr>
          <w:rFonts w:cstheme="minorHAnsi"/>
        </w:rPr>
        <w:t xml:space="preserve"> </w:t>
      </w:r>
      <w:r w:rsidRPr="002D3E3B">
        <w:rPr>
          <w:rFonts w:cstheme="minorHAnsi"/>
        </w:rPr>
        <w:t>Global Environment Facility</w:t>
      </w:r>
      <w:r w:rsidRPr="00F87D0F">
        <w:rPr>
          <w:rFonts w:cstheme="minorHAnsi"/>
        </w:rPr>
        <w:t xml:space="preserve"> </w:t>
      </w:r>
      <w:r>
        <w:rPr>
          <w:rFonts w:cstheme="minorHAnsi"/>
        </w:rPr>
        <w:t>(</w:t>
      </w:r>
      <w:r w:rsidRPr="009C6DEE">
        <w:rPr>
          <w:rFonts w:cstheme="minorHAnsi"/>
        </w:rPr>
        <w:t>GEF</w:t>
      </w:r>
      <w:r>
        <w:rPr>
          <w:rFonts w:cstheme="minorHAnsi"/>
        </w:rPr>
        <w:t>)</w:t>
      </w:r>
      <w:r w:rsidRPr="009C6DEE">
        <w:rPr>
          <w:rFonts w:cstheme="minorHAnsi"/>
        </w:rPr>
        <w:t xml:space="preserve"> engagement will support </w:t>
      </w:r>
      <w:r>
        <w:rPr>
          <w:rFonts w:cstheme="minorHAnsi"/>
        </w:rPr>
        <w:t xml:space="preserve">capacity </w:t>
      </w:r>
      <w:r w:rsidRPr="00B62A77">
        <w:rPr>
          <w:rFonts w:eastAsia="Times New Roman" w:cstheme="minorHAnsi"/>
          <w:lang w:eastAsia="x-none"/>
        </w:rPr>
        <w:t>building</w:t>
      </w:r>
      <w:r>
        <w:rPr>
          <w:rFonts w:cstheme="minorHAnsi"/>
        </w:rPr>
        <w:t xml:space="preserve"> in the Forestry and Wildlife Committee as well as </w:t>
      </w:r>
      <w:r w:rsidRPr="009C6DEE">
        <w:rPr>
          <w:rFonts w:cstheme="minorHAnsi"/>
        </w:rPr>
        <w:t>community-cen</w:t>
      </w:r>
      <w:r w:rsidRPr="009C6DEE">
        <w:rPr>
          <w:rFonts w:cstheme="minorHAnsi"/>
        </w:rPr>
        <w:t>tric approach for landscape restoration in targeted degraded landscapes while reinforcing forestry sector planning</w:t>
      </w:r>
      <w:r>
        <w:rPr>
          <w:rFonts w:cstheme="minorHAnsi"/>
        </w:rPr>
        <w:t>.</w:t>
      </w:r>
    </w:p>
    <w:p w:rsidR="002B26EE" w:rsidRDefault="005C46E8" w:rsidP="002B26EE">
      <w:pPr>
        <w:pStyle w:val="Style4"/>
        <w:numPr>
          <w:ilvl w:val="0"/>
          <w:numId w:val="1"/>
        </w:numPr>
        <w:ind w:left="0" w:firstLine="0"/>
      </w:pPr>
      <w:r w:rsidRPr="00C12037">
        <w:rPr>
          <w:b/>
          <w:bCs/>
        </w:rPr>
        <w:t>The proposed project is aligned with</w:t>
      </w:r>
      <w:r w:rsidRPr="00C12037">
        <w:t xml:space="preserve"> </w:t>
      </w:r>
      <w:r w:rsidRPr="00C12037">
        <w:rPr>
          <w:b/>
          <w:bCs/>
        </w:rPr>
        <w:t>World Bank Group COVID-19 Crises Response Approach Paper as of June 08, 2020</w:t>
      </w:r>
      <w:r>
        <w:rPr>
          <w:rStyle w:val="FootnoteReference"/>
          <w:b/>
          <w:bCs/>
        </w:rPr>
        <w:footnoteReference w:id="9"/>
      </w:r>
      <w:r w:rsidRPr="00C12037">
        <w:t>, in particular with Pill</w:t>
      </w:r>
      <w:r w:rsidRPr="00C12037">
        <w:t>ar 4 on strengthening policies, institutions and investments in building better. Project activities are designed to ensure resilient and sustainable recovery through a community-centered approach. Capacity building activities both for FWC and the local com</w:t>
      </w:r>
      <w:r w:rsidRPr="00C12037">
        <w:t xml:space="preserve">munities will help them to become more resilient to </w:t>
      </w:r>
      <w:r>
        <w:t>worsening economic conditions</w:t>
      </w:r>
      <w:r w:rsidRPr="00C12037">
        <w:t xml:space="preserve"> and </w:t>
      </w:r>
      <w:r>
        <w:t>lay ground</w:t>
      </w:r>
      <w:r w:rsidRPr="00C12037">
        <w:t xml:space="preserve"> for more inclusive growth.</w:t>
      </w:r>
      <w:r w:rsidRPr="00C878A7">
        <w:t xml:space="preserve"> </w:t>
      </w:r>
    </w:p>
    <w:p w:rsidR="002B26EE" w:rsidRPr="00F14B35" w:rsidRDefault="002B26EE" w:rsidP="002B26EE">
      <w:pPr>
        <w:pStyle w:val="ListParagraph"/>
        <w:rPr>
          <w:rFonts w:cstheme="minorHAnsi"/>
        </w:rPr>
      </w:pPr>
    </w:p>
    <w:p w:rsidR="002B26EE" w:rsidRDefault="005C46E8" w:rsidP="002B26EE">
      <w:pPr>
        <w:pStyle w:val="ListParagraph"/>
        <w:numPr>
          <w:ilvl w:val="0"/>
          <w:numId w:val="1"/>
        </w:numPr>
        <w:shd w:val="clear" w:color="auto" w:fill="FFFFFF"/>
        <w:tabs>
          <w:tab w:val="left" w:pos="0"/>
        </w:tabs>
        <w:snapToGrid w:val="0"/>
        <w:spacing w:after="0"/>
        <w:ind w:left="0" w:firstLine="0"/>
        <w:contextualSpacing w:val="0"/>
        <w:jc w:val="both"/>
        <w:rPr>
          <w:rFonts w:cstheme="minorHAnsi"/>
        </w:rPr>
      </w:pPr>
      <w:r w:rsidRPr="007B0AED">
        <w:rPr>
          <w:rFonts w:cstheme="minorHAnsi"/>
          <w:b/>
        </w:rPr>
        <w:lastRenderedPageBreak/>
        <w:t>The project will contribute to fulfillment by Kazakhstan its international obligations.</w:t>
      </w:r>
      <w:r w:rsidRPr="007B0AED">
        <w:rPr>
          <w:rFonts w:cstheme="minorHAnsi"/>
        </w:rPr>
        <w:t xml:space="preserve"> Kazakhstan joined international efforts to combat climate change for a sustainable low carbon future and has committed to increasing the country’s forest cover from 4.7 to 5.0 percent by 2030 at the Astana Ministerial Conference in June 2018. </w:t>
      </w:r>
      <w:r>
        <w:rPr>
          <w:rFonts w:cstheme="minorHAnsi"/>
        </w:rPr>
        <w:t>Other countr</w:t>
      </w:r>
      <w:r>
        <w:rPr>
          <w:rFonts w:cstheme="minorHAnsi"/>
        </w:rPr>
        <w:t xml:space="preserve">y commitments include the realization of Convention of Biodiversity Protection (CBD) since 1994 and ratification in 1997 the </w:t>
      </w:r>
      <w:r w:rsidRPr="00376A20">
        <w:rPr>
          <w:rFonts w:cstheme="minorHAnsi"/>
        </w:rPr>
        <w:t>United Nations Convention to Combat Desertification</w:t>
      </w:r>
      <w:r>
        <w:rPr>
          <w:rFonts w:cstheme="minorHAnsi"/>
        </w:rPr>
        <w:t xml:space="preserve"> (UNCCD).  </w:t>
      </w:r>
      <w:r w:rsidRPr="00075108">
        <w:rPr>
          <w:rFonts w:cstheme="minorHAnsi"/>
        </w:rPr>
        <w:t xml:space="preserve">The World Bank is assisting countries in the region to implement the </w:t>
      </w:r>
      <w:r w:rsidRPr="00075108">
        <w:rPr>
          <w:rFonts w:cstheme="minorHAnsi"/>
        </w:rPr>
        <w:t>Astana Resolution with a new Regional program for Resilient Landscapes (RESILAND CA+). The proposed landscape restoration project will be a part of the RESILAND umbrella program, whose objective in Central Asia is to avoid, reduce, and reverse further degr</w:t>
      </w:r>
      <w:r w:rsidRPr="00075108">
        <w:rPr>
          <w:rFonts w:cstheme="minorHAnsi"/>
        </w:rPr>
        <w:t xml:space="preserve">adation, desertification, and deforestation of land and ecosystems in dryland areas, through the sustainable management and restoration of production landscapes, including forest and rangelands. </w:t>
      </w:r>
    </w:p>
    <w:p w:rsidR="002B26EE" w:rsidRDefault="005C46E8" w:rsidP="002B26EE">
      <w:pPr>
        <w:pStyle w:val="ListParagraph"/>
        <w:numPr>
          <w:ilvl w:val="0"/>
          <w:numId w:val="1"/>
        </w:numPr>
        <w:shd w:val="clear" w:color="auto" w:fill="FFFFFF"/>
        <w:tabs>
          <w:tab w:val="left" w:pos="0"/>
        </w:tabs>
        <w:snapToGrid w:val="0"/>
        <w:spacing w:after="0"/>
        <w:ind w:left="0" w:firstLine="0"/>
        <w:contextualSpacing w:val="0"/>
        <w:jc w:val="both"/>
        <w:rPr>
          <w:rFonts w:cstheme="minorHAnsi"/>
        </w:rPr>
      </w:pPr>
      <w:r w:rsidRPr="00E43220">
        <w:rPr>
          <w:rFonts w:cstheme="minorHAnsi"/>
          <w:b/>
          <w:bCs/>
        </w:rPr>
        <w:t>The proposed Kazakhstan</w:t>
      </w:r>
      <w:r>
        <w:rPr>
          <w:rFonts w:cstheme="minorHAnsi"/>
          <w:b/>
          <w:bCs/>
        </w:rPr>
        <w:t xml:space="preserve"> Resilient </w:t>
      </w:r>
      <w:r w:rsidRPr="00E43220">
        <w:rPr>
          <w:rFonts w:cstheme="minorHAnsi"/>
          <w:b/>
          <w:bCs/>
        </w:rPr>
        <w:t>Landscape</w:t>
      </w:r>
      <w:r>
        <w:rPr>
          <w:rFonts w:cstheme="minorHAnsi"/>
          <w:b/>
          <w:bCs/>
        </w:rPr>
        <w:t>s</w:t>
      </w:r>
      <w:r w:rsidRPr="00E43220">
        <w:rPr>
          <w:rFonts w:cstheme="minorHAnsi"/>
          <w:b/>
          <w:bCs/>
        </w:rPr>
        <w:t xml:space="preserve"> Restoration Pro</w:t>
      </w:r>
      <w:r w:rsidRPr="00E43220">
        <w:rPr>
          <w:rFonts w:cstheme="minorHAnsi"/>
          <w:b/>
          <w:bCs/>
        </w:rPr>
        <w:t>ject will be a child project under the Sustainable Forest Management Impact Program on Dryland Sustainable Landscapes financed by the seventh replenishment of the Global Environment Facility Trust Fund (</w:t>
      </w:r>
      <w:r>
        <w:rPr>
          <w:rFonts w:cstheme="minorHAnsi"/>
          <w:b/>
          <w:bCs/>
        </w:rPr>
        <w:t xml:space="preserve">DSL </w:t>
      </w:r>
      <w:r w:rsidRPr="00E43220">
        <w:rPr>
          <w:rFonts w:cstheme="minorHAnsi"/>
          <w:b/>
          <w:bCs/>
        </w:rPr>
        <w:t>GEF-7)</w:t>
      </w:r>
      <w:r w:rsidRPr="00E43220">
        <w:rPr>
          <w:rFonts w:cstheme="minorHAnsi"/>
        </w:rPr>
        <w:t>.</w:t>
      </w:r>
      <w:r>
        <w:rPr>
          <w:rStyle w:val="FootnoteReference"/>
          <w:rFonts w:cstheme="minorHAnsi"/>
        </w:rPr>
        <w:footnoteReference w:id="10"/>
      </w:r>
      <w:r w:rsidRPr="00E43220">
        <w:rPr>
          <w:rFonts w:cstheme="minorHAnsi"/>
        </w:rPr>
        <w:t xml:space="preserve"> </w:t>
      </w:r>
      <w:r>
        <w:rPr>
          <w:rFonts w:cstheme="minorHAnsi"/>
        </w:rPr>
        <w:t xml:space="preserve">The project objective is fully </w:t>
      </w:r>
      <w:r>
        <w:rPr>
          <w:rFonts w:cstheme="minorHAnsi"/>
        </w:rPr>
        <w:t>consistent with the global Program objective of the DSL GEF-7  “</w:t>
      </w:r>
      <w:r w:rsidRPr="00C400C3">
        <w:rPr>
          <w:rFonts w:cstheme="minorHAnsi"/>
        </w:rPr>
        <w:t>to avoid, reduce, and reverse further degradation, desertification, and deforestation of land and ecosystems in drylands through the sustainable management of production landscapes</w:t>
      </w:r>
      <w:r>
        <w:rPr>
          <w:rFonts w:cstheme="minorHAnsi"/>
        </w:rPr>
        <w:t>”. Planned a</w:t>
      </w:r>
      <w:r>
        <w:rPr>
          <w:rFonts w:cstheme="minorHAnsi"/>
        </w:rPr>
        <w:t xml:space="preserve">ctivities are designed to support the implementation of two components of the DSL GEF-7: 1) </w:t>
      </w:r>
      <w:r w:rsidRPr="00575BD8">
        <w:rPr>
          <w:rFonts w:cstheme="minorHAnsi"/>
        </w:rPr>
        <w:t>Strengthening the enabling environment for the sustainable and inclusive management of drylands</w:t>
      </w:r>
      <w:r>
        <w:rPr>
          <w:rFonts w:cstheme="minorHAnsi"/>
        </w:rPr>
        <w:t>; 2)</w:t>
      </w:r>
      <w:r w:rsidRPr="00C400C3">
        <w:rPr>
          <w:rFonts w:cstheme="minorHAnsi"/>
        </w:rPr>
        <w:t xml:space="preserve"> Implementing and scaling up sustainable dryland management</w:t>
      </w:r>
      <w:r>
        <w:rPr>
          <w:rFonts w:cstheme="minorHAnsi"/>
        </w:rPr>
        <w:t>.</w:t>
      </w:r>
    </w:p>
    <w:p w:rsidR="00B16E65" w:rsidRPr="00075108" w:rsidRDefault="00B16E65" w:rsidP="00B16E65">
      <w:pPr>
        <w:pStyle w:val="ListParagraph"/>
        <w:shd w:val="clear" w:color="auto" w:fill="FFFFFF"/>
        <w:tabs>
          <w:tab w:val="left" w:pos="0"/>
        </w:tabs>
        <w:snapToGrid w:val="0"/>
        <w:spacing w:after="0"/>
        <w:ind w:left="0"/>
        <w:jc w:val="both"/>
        <w:rPr>
          <w:rFonts w:cstheme="minorHAnsi"/>
          <w:lang w:bidi="he-IL"/>
        </w:rPr>
      </w:pPr>
    </w:p>
    <w:tbl>
      <w:tblPr>
        <w:tblStyle w:val="TableGrid"/>
        <w:tblW w:w="10800" w:type="dxa"/>
        <w:tblInd w:w="-7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800"/>
      </w:tblGrid>
      <w:tr w:rsidR="009D2920" w:rsidTr="002230F4">
        <w:tc>
          <w:tcPr>
            <w:tcW w:w="10800" w:type="dxa"/>
          </w:tcPr>
          <w:p w:rsidR="002230F4" w:rsidRPr="002230F4" w:rsidRDefault="005C46E8" w:rsidP="007E1A9B">
            <w:pPr>
              <w:keepNext/>
              <w:widowControl w:val="0"/>
              <w:autoSpaceDE w:val="0"/>
              <w:autoSpaceDN w:val="0"/>
              <w:adjustRightInd w:val="0"/>
              <w:rPr>
                <w:rFonts w:ascii="Calibri" w:eastAsia="Times New Roman" w:hAnsi="Calibri" w:cs="Arial"/>
                <w:b/>
                <w:color w:val="172D5F"/>
                <w:sz w:val="21"/>
                <w:szCs w:val="21"/>
              </w:rPr>
            </w:pPr>
            <w:r w:rsidRPr="002230F4">
              <w:rPr>
                <w:rFonts w:eastAsia="Times New Roman" w:cs="Arial"/>
                <w:b/>
                <w:color w:val="172D5F"/>
              </w:rPr>
              <w:t xml:space="preserve">C. </w:t>
            </w:r>
            <w:r w:rsidRPr="002230F4">
              <w:rPr>
                <w:rFonts w:eastAsia="Times New Roman" w:cs="Arial"/>
                <w:b/>
                <w:color w:val="172D5F"/>
              </w:rPr>
              <w:t>Proposed Development Objective(s)</w:t>
            </w:r>
            <w:r w:rsidRPr="002230F4">
              <w:rPr>
                <w:rFonts w:ascii="Calibri" w:eastAsia="Times New Roman" w:hAnsi="Calibri" w:cs="Arial"/>
                <w:b/>
                <w:color w:val="172D5F"/>
                <w:sz w:val="21"/>
                <w:szCs w:val="21"/>
              </w:rPr>
              <w:t xml:space="preserve"> </w:t>
            </w:r>
          </w:p>
        </w:tc>
      </w:tr>
    </w:tbl>
    <w:p w:rsidR="00730411" w:rsidRDefault="00730411" w:rsidP="00846914">
      <w:pPr>
        <w:spacing w:after="0" w:line="240" w:lineRule="auto"/>
        <w:ind w:left="-691" w:right="-691"/>
        <w:rPr>
          <w:rFonts w:eastAsiaTheme="minorEastAsia" w:cs="Arial"/>
          <w:noProof/>
          <w:color w:val="7F7F7F" w:themeColor="text1" w:themeTint="80"/>
        </w:rPr>
      </w:pPr>
    </w:p>
    <w:p w:rsidR="002B26EE" w:rsidRDefault="005C46E8" w:rsidP="002B26EE">
      <w:pPr>
        <w:spacing w:after="0" w:line="240" w:lineRule="auto"/>
        <w:ind w:left="-691" w:right="-691"/>
        <w:rPr>
          <w:rFonts w:eastAsiaTheme="minorEastAsia" w:cs="Arial"/>
          <w:color w:val="7F7F7F" w:themeColor="text1" w:themeTint="80"/>
        </w:rPr>
      </w:pPr>
      <w:r w:rsidRPr="00846914">
        <w:rPr>
          <w:rFonts w:eastAsiaTheme="minorEastAsia" w:cs="Arial"/>
          <w:noProof/>
          <w:color w:val="7F7F7F" w:themeColor="text1" w:themeTint="80"/>
        </w:rPr>
        <w:t>Development Objective(s) (From PAD)</w:t>
      </w:r>
      <w:r w:rsidRPr="00846914">
        <w:rPr>
          <w:rFonts w:eastAsiaTheme="minorEastAsia" w:cs="Arial"/>
          <w:color w:val="7F7F7F" w:themeColor="text1" w:themeTint="80"/>
        </w:rPr>
        <w:t xml:space="preserve"> </w:t>
      </w:r>
    </w:p>
    <w:p w:rsidR="002B26EE" w:rsidRPr="002B26EE" w:rsidRDefault="005C46E8" w:rsidP="002B26EE">
      <w:pPr>
        <w:spacing w:after="0" w:line="240" w:lineRule="auto"/>
        <w:ind w:left="-691" w:right="-691"/>
        <w:rPr>
          <w:rFonts w:eastAsiaTheme="minorEastAsia" w:cs="Arial"/>
          <w:color w:val="7F7F7F" w:themeColor="text1" w:themeTint="80"/>
        </w:rPr>
      </w:pPr>
      <w:r w:rsidRPr="002B26EE">
        <w:rPr>
          <w:rFonts w:cstheme="minorHAnsi"/>
          <w:b/>
          <w:bCs/>
        </w:rPr>
        <w:t>The Project Development Objective (PDO)</w:t>
      </w:r>
      <w:r w:rsidRPr="002B26EE">
        <w:rPr>
          <w:rFonts w:cstheme="minorHAnsi"/>
        </w:rPr>
        <w:t xml:space="preserve"> is to pilot agroforestry practices using a community-centered approach and to build government capacity for landscape management and restoration. </w:t>
      </w:r>
    </w:p>
    <w:p w:rsidR="008D2AF0" w:rsidRPr="002230F4" w:rsidRDefault="008D2AF0" w:rsidP="002230F4">
      <w:pPr>
        <w:spacing w:after="0" w:line="240" w:lineRule="auto"/>
        <w:ind w:left="-691" w:right="-691"/>
      </w:pPr>
    </w:p>
    <w:p w:rsidR="002230F4" w:rsidRPr="002230F4" w:rsidRDefault="002230F4" w:rsidP="002230F4">
      <w:pPr>
        <w:spacing w:after="0" w:line="240" w:lineRule="auto"/>
        <w:ind w:left="-691" w:right="-691"/>
      </w:pPr>
    </w:p>
    <w:tbl>
      <w:tblPr>
        <w:tblStyle w:val="TableGrid4"/>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800"/>
      </w:tblGrid>
      <w:tr w:rsidR="009D2920" w:rsidTr="007E1A9B">
        <w:tc>
          <w:tcPr>
            <w:tcW w:w="10800" w:type="dxa"/>
            <w:hideMark/>
          </w:tcPr>
          <w:p w:rsidR="002230F4" w:rsidRPr="00EC2C3B" w:rsidRDefault="005C46E8" w:rsidP="007E1A9B">
            <w:pPr>
              <w:keepNext/>
              <w:widowControl w:val="0"/>
              <w:autoSpaceDE w:val="0"/>
              <w:autoSpaceDN w:val="0"/>
              <w:adjustRightInd w:val="0"/>
              <w:ind w:left="43"/>
              <w:rPr>
                <w:rFonts w:asciiTheme="minorHAnsi" w:eastAsia="Times New Roman" w:hAnsiTheme="minorHAnsi" w:cs="Arial"/>
                <w:color w:val="7F7F7F"/>
              </w:rPr>
            </w:pPr>
            <w:r w:rsidRPr="002230F4">
              <w:rPr>
                <w:rFonts w:asciiTheme="minorHAnsi" w:eastAsia="Times New Roman" w:hAnsiTheme="minorHAnsi" w:cs="Arial"/>
                <w:color w:val="7F7F7F"/>
              </w:rPr>
              <w:t>Key Results</w:t>
            </w:r>
          </w:p>
        </w:tc>
      </w:tr>
    </w:tbl>
    <w:p w:rsidR="002230F4" w:rsidRDefault="002230F4" w:rsidP="002230F4">
      <w:pPr>
        <w:spacing w:after="0" w:line="240" w:lineRule="auto"/>
        <w:ind w:left="-691" w:right="-691"/>
      </w:pPr>
    </w:p>
    <w:p w:rsidR="002B26EE" w:rsidRPr="00F97D71" w:rsidRDefault="005C46E8" w:rsidP="002B26EE">
      <w:pPr>
        <w:pStyle w:val="ListParagraph"/>
        <w:numPr>
          <w:ilvl w:val="0"/>
          <w:numId w:val="1"/>
        </w:numPr>
        <w:shd w:val="clear" w:color="auto" w:fill="FFFFFF"/>
        <w:tabs>
          <w:tab w:val="left" w:pos="0"/>
        </w:tabs>
        <w:snapToGrid w:val="0"/>
        <w:spacing w:after="240"/>
        <w:ind w:left="0" w:firstLine="0"/>
        <w:contextualSpacing w:val="0"/>
        <w:jc w:val="both"/>
        <w:rPr>
          <w:rFonts w:cstheme="minorHAnsi"/>
        </w:rPr>
      </w:pPr>
      <w:bookmarkStart w:id="2" w:name="_Hlk49462866"/>
      <w:r w:rsidRPr="00F97D71">
        <w:rPr>
          <w:rFonts w:cstheme="minorHAnsi"/>
          <w:b/>
          <w:bCs/>
        </w:rPr>
        <w:t>The project’s key results</w:t>
      </w:r>
      <w:r w:rsidRPr="00F97D71">
        <w:rPr>
          <w:rFonts w:cstheme="minorHAnsi"/>
        </w:rPr>
        <w:t xml:space="preserve"> </w:t>
      </w:r>
      <w:r>
        <w:rPr>
          <w:rFonts w:cstheme="minorHAnsi"/>
        </w:rPr>
        <w:t xml:space="preserve">will cover following WB and GEF Corporate Results </w:t>
      </w:r>
      <w:r>
        <w:rPr>
          <w:rFonts w:cstheme="minorHAnsi"/>
        </w:rPr>
        <w:t>Indicators</w:t>
      </w:r>
      <w:r w:rsidRPr="00F97D71">
        <w:rPr>
          <w:rFonts w:cstheme="minorHAnsi"/>
        </w:rPr>
        <w:t>:</w:t>
      </w:r>
    </w:p>
    <w:p w:rsidR="002B26EE" w:rsidRDefault="005C46E8" w:rsidP="002B26EE">
      <w:pPr>
        <w:pStyle w:val="ListParagraph"/>
        <w:numPr>
          <w:ilvl w:val="0"/>
          <w:numId w:val="2"/>
        </w:numPr>
        <w:spacing w:after="0" w:line="240" w:lineRule="auto"/>
        <w:rPr>
          <w:rFonts w:cstheme="minorHAnsi"/>
          <w:noProof/>
          <w:color w:val="000000" w:themeColor="text1"/>
        </w:rPr>
      </w:pPr>
      <w:r>
        <w:rPr>
          <w:rFonts w:cstheme="minorHAnsi"/>
          <w:noProof/>
          <w:color w:val="000000" w:themeColor="text1"/>
        </w:rPr>
        <w:t>Identification of the most effective agroforestry practices using a community-centered approach (based on a cost-benefit analysis of the pilots)</w:t>
      </w:r>
    </w:p>
    <w:p w:rsidR="002B26EE" w:rsidRDefault="005C46E8" w:rsidP="002B26EE">
      <w:pPr>
        <w:pStyle w:val="ListParagraph"/>
        <w:numPr>
          <w:ilvl w:val="0"/>
          <w:numId w:val="2"/>
        </w:numPr>
        <w:spacing w:after="0" w:line="240" w:lineRule="auto"/>
        <w:rPr>
          <w:rFonts w:cstheme="minorHAnsi"/>
          <w:noProof/>
          <w:color w:val="000000" w:themeColor="text1"/>
        </w:rPr>
      </w:pPr>
      <w:r>
        <w:rPr>
          <w:rFonts w:cstheme="minorHAnsi"/>
          <w:noProof/>
          <w:color w:val="000000" w:themeColor="text1"/>
        </w:rPr>
        <w:t xml:space="preserve">Dryland area restored </w:t>
      </w:r>
      <w:r w:rsidRPr="00F97D71">
        <w:rPr>
          <w:rFonts w:cstheme="minorHAnsi"/>
          <w:noProof/>
          <w:color w:val="000000" w:themeColor="text1"/>
        </w:rPr>
        <w:t>using comm</w:t>
      </w:r>
      <w:r>
        <w:rPr>
          <w:rFonts w:cstheme="minorHAnsi"/>
          <w:noProof/>
          <w:color w:val="000000" w:themeColor="text1"/>
        </w:rPr>
        <w:t>u</w:t>
      </w:r>
      <w:r w:rsidRPr="00F97D71">
        <w:rPr>
          <w:rFonts w:cstheme="minorHAnsi"/>
          <w:noProof/>
          <w:color w:val="000000" w:themeColor="text1"/>
        </w:rPr>
        <w:t>nity-centered approach</w:t>
      </w:r>
    </w:p>
    <w:p w:rsidR="002B26EE" w:rsidRDefault="005C46E8" w:rsidP="002B26EE">
      <w:pPr>
        <w:pStyle w:val="ListParagraph"/>
        <w:numPr>
          <w:ilvl w:val="0"/>
          <w:numId w:val="2"/>
        </w:numPr>
        <w:spacing w:after="0" w:line="240" w:lineRule="auto"/>
        <w:rPr>
          <w:rFonts w:cstheme="minorHAnsi"/>
          <w:noProof/>
          <w:color w:val="000000" w:themeColor="text1"/>
        </w:rPr>
      </w:pPr>
      <w:r>
        <w:rPr>
          <w:rFonts w:cstheme="minorHAnsi"/>
          <w:noProof/>
          <w:color w:val="000000" w:themeColor="text1"/>
        </w:rPr>
        <w:t xml:space="preserve">Land area under </w:t>
      </w:r>
      <w:r w:rsidRPr="00B05378">
        <w:rPr>
          <w:rFonts w:cstheme="minorHAnsi"/>
          <w:noProof/>
          <w:color w:val="000000" w:themeColor="text1"/>
        </w:rPr>
        <w:t xml:space="preserve">sustainable </w:t>
      </w:r>
      <w:r w:rsidRPr="00B05378">
        <w:rPr>
          <w:rFonts w:cstheme="minorHAnsi"/>
          <w:noProof/>
          <w:color w:val="000000" w:themeColor="text1"/>
        </w:rPr>
        <w:t>landscape management practices</w:t>
      </w:r>
    </w:p>
    <w:p w:rsidR="002B26EE" w:rsidRPr="00461C0C" w:rsidRDefault="005C46E8" w:rsidP="002B26EE">
      <w:pPr>
        <w:pStyle w:val="ListParagraph"/>
        <w:numPr>
          <w:ilvl w:val="0"/>
          <w:numId w:val="2"/>
        </w:numPr>
        <w:spacing w:after="0" w:line="240" w:lineRule="auto"/>
        <w:rPr>
          <w:rFonts w:cstheme="minorHAnsi"/>
          <w:noProof/>
          <w:color w:val="000000" w:themeColor="text1"/>
        </w:rPr>
      </w:pPr>
      <w:r w:rsidRPr="00461C0C">
        <w:rPr>
          <w:rFonts w:cstheme="minorHAnsi"/>
          <w:noProof/>
          <w:color w:val="000000" w:themeColor="text1"/>
        </w:rPr>
        <w:t>Capacity built for landscape restoration through mapping of degraded landscapes in Dry Aral Seabed</w:t>
      </w:r>
      <w:r>
        <w:rPr>
          <w:rFonts w:cstheme="minorHAnsi"/>
          <w:noProof/>
          <w:color w:val="000000" w:themeColor="text1"/>
        </w:rPr>
        <w:t xml:space="preserve"> </w:t>
      </w:r>
      <w:r w:rsidRPr="00461C0C">
        <w:rPr>
          <w:rFonts w:cstheme="minorHAnsi"/>
          <w:noProof/>
          <w:color w:val="000000" w:themeColor="text1"/>
        </w:rPr>
        <w:t xml:space="preserve">and inventory of unrecorded forests </w:t>
      </w:r>
    </w:p>
    <w:p w:rsidR="002B26EE" w:rsidRDefault="005C46E8" w:rsidP="002B26EE">
      <w:pPr>
        <w:pStyle w:val="ListParagraph"/>
        <w:numPr>
          <w:ilvl w:val="0"/>
          <w:numId w:val="1"/>
        </w:numPr>
        <w:shd w:val="clear" w:color="auto" w:fill="FFFFFF"/>
        <w:tabs>
          <w:tab w:val="left" w:pos="0"/>
        </w:tabs>
        <w:snapToGrid w:val="0"/>
        <w:spacing w:after="0"/>
        <w:ind w:left="0" w:firstLine="0"/>
        <w:contextualSpacing w:val="0"/>
        <w:jc w:val="both"/>
        <w:rPr>
          <w:rFonts w:cstheme="minorHAnsi"/>
        </w:rPr>
      </w:pPr>
      <w:r>
        <w:rPr>
          <w:rFonts w:cstheme="minorHAnsi"/>
        </w:rPr>
        <w:t xml:space="preserve">The project will support forest management plans by financing forest mapping, inventory, </w:t>
      </w:r>
      <w:r>
        <w:rPr>
          <w:rFonts w:cstheme="minorHAnsi"/>
        </w:rPr>
        <w:t xml:space="preserve">and other capacity building activities as shown in Component 2. </w:t>
      </w:r>
      <w:r w:rsidRPr="00533ACF">
        <w:rPr>
          <w:rFonts w:cstheme="minorHAnsi"/>
        </w:rPr>
        <w:t>The indicator “</w:t>
      </w:r>
      <w:r>
        <w:rPr>
          <w:rFonts w:cstheme="minorHAnsi"/>
          <w:noProof/>
          <w:color w:val="000000" w:themeColor="text1"/>
        </w:rPr>
        <w:t xml:space="preserve">Land area under </w:t>
      </w:r>
      <w:r w:rsidRPr="00B05378">
        <w:rPr>
          <w:rFonts w:cstheme="minorHAnsi"/>
          <w:noProof/>
          <w:color w:val="000000" w:themeColor="text1"/>
        </w:rPr>
        <w:t>sustainable landscape management practices</w:t>
      </w:r>
      <w:r w:rsidRPr="00533ACF">
        <w:rPr>
          <w:rFonts w:cstheme="minorHAnsi"/>
        </w:rPr>
        <w:t>” measures the area where physical afforestation, shelterbelt establishment and agroforestry and silvopastoral investme</w:t>
      </w:r>
      <w:r w:rsidRPr="00533ACF">
        <w:rPr>
          <w:rFonts w:cstheme="minorHAnsi"/>
        </w:rPr>
        <w:t xml:space="preserve">nts </w:t>
      </w:r>
      <w:r>
        <w:rPr>
          <w:rFonts w:cstheme="minorHAnsi"/>
        </w:rPr>
        <w:t xml:space="preserve">under Component 1 </w:t>
      </w:r>
      <w:r w:rsidRPr="00533ACF">
        <w:rPr>
          <w:rFonts w:cstheme="minorHAnsi"/>
        </w:rPr>
        <w:t xml:space="preserve">will take place, which </w:t>
      </w:r>
      <w:r w:rsidRPr="00533ACF">
        <w:rPr>
          <w:rFonts w:cstheme="minorHAnsi"/>
        </w:rPr>
        <w:lastRenderedPageBreak/>
        <w:t xml:space="preserve">are expected to impact a larger watershed area, included to the indicator. As the project will contribute to climate change adaptation, several Predictive Proxy Indicators may be included in the </w:t>
      </w:r>
      <w:r w:rsidRPr="00533ACF">
        <w:rPr>
          <w:rFonts w:cstheme="minorHAnsi"/>
        </w:rPr>
        <w:t>project’s results framework, as recommended by the World Bank Climate Action Plan.</w:t>
      </w:r>
      <w:r>
        <w:rPr>
          <w:rFonts w:cstheme="minorHAnsi"/>
        </w:rPr>
        <w:t xml:space="preserve"> </w:t>
      </w:r>
      <w:r w:rsidRPr="00533ACF">
        <w:rPr>
          <w:rFonts w:cstheme="minorHAnsi"/>
        </w:rPr>
        <w:t>The project will focus on two regions</w:t>
      </w:r>
      <w:r>
        <w:rPr>
          <w:rFonts w:cstheme="minorHAnsi"/>
        </w:rPr>
        <w:t>,</w:t>
      </w:r>
      <w:r w:rsidRPr="00533ACF">
        <w:rPr>
          <w:rFonts w:cstheme="minorHAnsi"/>
        </w:rPr>
        <w:t xml:space="preserve"> </w:t>
      </w:r>
      <w:r>
        <w:rPr>
          <w:rFonts w:cstheme="minorHAnsi"/>
        </w:rPr>
        <w:t xml:space="preserve">with a possibility to expand with additional financing, </w:t>
      </w:r>
      <w:r w:rsidRPr="00533ACF">
        <w:rPr>
          <w:rFonts w:cstheme="minorHAnsi"/>
        </w:rPr>
        <w:t>that were chosen based on the synergies and replicability of project results b</w:t>
      </w:r>
      <w:r w:rsidRPr="00533ACF">
        <w:rPr>
          <w:rFonts w:cstheme="minorHAnsi"/>
        </w:rPr>
        <w:t>y the other IBRD projects, land degradation, and potential for landscape restoration using farmer and community-centered approach.</w:t>
      </w:r>
      <w:r>
        <w:rPr>
          <w:rFonts w:cstheme="minorHAnsi"/>
        </w:rPr>
        <w:t xml:space="preserve"> Project job-focused interventions will generate about 350 jobs annually.</w:t>
      </w:r>
    </w:p>
    <w:p w:rsidR="00E47887" w:rsidRDefault="00E47887" w:rsidP="00E47887">
      <w:pPr>
        <w:pStyle w:val="ListParagraph"/>
        <w:shd w:val="clear" w:color="auto" w:fill="FFFFFF"/>
        <w:tabs>
          <w:tab w:val="left" w:pos="0"/>
        </w:tabs>
        <w:snapToGrid w:val="0"/>
        <w:spacing w:after="0"/>
        <w:ind w:left="0"/>
        <w:contextualSpacing w:val="0"/>
        <w:jc w:val="both"/>
        <w:rPr>
          <w:rFonts w:cstheme="minorHAnsi"/>
        </w:rPr>
      </w:pPr>
    </w:p>
    <w:p w:rsidR="00E47887" w:rsidRPr="0068571E" w:rsidRDefault="005C46E8" w:rsidP="00E47887">
      <w:pPr>
        <w:pStyle w:val="ListParagraph"/>
        <w:numPr>
          <w:ilvl w:val="0"/>
          <w:numId w:val="1"/>
        </w:numPr>
        <w:shd w:val="clear" w:color="auto" w:fill="FFFFFF"/>
        <w:tabs>
          <w:tab w:val="left" w:pos="0"/>
        </w:tabs>
        <w:snapToGrid w:val="0"/>
        <w:spacing w:after="0"/>
        <w:ind w:left="0" w:firstLine="0"/>
        <w:contextualSpacing w:val="0"/>
        <w:jc w:val="both"/>
        <w:rPr>
          <w:rFonts w:cstheme="minorHAnsi"/>
          <w:color w:val="FF0000"/>
        </w:rPr>
      </w:pPr>
      <w:r w:rsidRPr="00F97D71">
        <w:rPr>
          <w:rFonts w:cstheme="minorHAnsi"/>
          <w:b/>
          <w:bCs/>
        </w:rPr>
        <w:t xml:space="preserve">The World Bank has a long history of collaboration </w:t>
      </w:r>
      <w:r w:rsidRPr="00F97D71">
        <w:rPr>
          <w:rFonts w:cstheme="minorHAnsi"/>
          <w:b/>
          <w:bCs/>
        </w:rPr>
        <w:t xml:space="preserve">with the Kazakh forestry sector </w:t>
      </w:r>
      <w:r w:rsidRPr="00F97D71">
        <w:rPr>
          <w:rFonts w:cstheme="minorHAnsi"/>
        </w:rPr>
        <w:t>starting with several analytical studies in the early 2000s and continuing with the preparation and implementation of the FPRP in 2005-2014. The World Bank is currently working in the region in forest landscapes projects (mo</w:t>
      </w:r>
      <w:r w:rsidRPr="00F97D71">
        <w:rPr>
          <w:rFonts w:cstheme="minorHAnsi"/>
        </w:rPr>
        <w:t>st of which are GEF/IBRD blended projects), notably the Kyrgyz Integrated Forest Ecosystem Management Project (IFEMP) under implementation, the Belarus Forestry Development Project, the Environmental Services Project in Albania and the Sustainable Forest a</w:t>
      </w:r>
      <w:r w:rsidRPr="00F97D71">
        <w:rPr>
          <w:rFonts w:cstheme="minorHAnsi"/>
        </w:rPr>
        <w:t>nd Abandoned Land Management Project in Bosnia. The World Bank, therefore, brings a unique mix of experience and international best practice for the preparation of the new project.</w:t>
      </w:r>
      <w:r>
        <w:rPr>
          <w:rFonts w:cstheme="minorHAnsi"/>
        </w:rPr>
        <w:t xml:space="preserve"> </w:t>
      </w:r>
      <w:r w:rsidRPr="00F97D71">
        <w:rPr>
          <w:rFonts w:cstheme="minorHAnsi"/>
        </w:rPr>
        <w:t xml:space="preserve">The implementation of the proposed project alongside the </w:t>
      </w:r>
      <w:r w:rsidRPr="00075108">
        <w:rPr>
          <w:rFonts w:cstheme="minorHAnsi"/>
        </w:rPr>
        <w:t>North Aral Sea Dev</w:t>
      </w:r>
      <w:r w:rsidRPr="00075108">
        <w:rPr>
          <w:rFonts w:cstheme="minorHAnsi"/>
        </w:rPr>
        <w:t xml:space="preserve">elopment and Revitalization Project (P170187) and the Kazakhstan Sustainable Livestock Development P4R (P170365), </w:t>
      </w:r>
      <w:r w:rsidRPr="00F97D71">
        <w:rPr>
          <w:rFonts w:cstheme="minorHAnsi"/>
        </w:rPr>
        <w:t>provides a unique opportunity to add grant-financed global environment dimensions (such as reduced land degradation and reduction of GHG emiss</w:t>
      </w:r>
      <w:r w:rsidRPr="00F97D71">
        <w:rPr>
          <w:rFonts w:cstheme="minorHAnsi"/>
        </w:rPr>
        <w:t xml:space="preserve">ions) to a substantial development portfolio in Kazakhstan, which will in-turn provide substantial parallel co-financing resources and scale up the impact of the smaller GEF project. </w:t>
      </w:r>
    </w:p>
    <w:p w:rsidR="00E47887" w:rsidRDefault="005C46E8" w:rsidP="00E47887">
      <w:pPr>
        <w:pStyle w:val="ListParagraph"/>
        <w:numPr>
          <w:ilvl w:val="0"/>
          <w:numId w:val="1"/>
        </w:numPr>
        <w:shd w:val="clear" w:color="auto" w:fill="FFFFFF"/>
        <w:tabs>
          <w:tab w:val="left" w:pos="0"/>
        </w:tabs>
        <w:snapToGrid w:val="0"/>
        <w:spacing w:after="0"/>
        <w:ind w:left="0" w:firstLine="0"/>
        <w:contextualSpacing w:val="0"/>
        <w:jc w:val="both"/>
        <w:rPr>
          <w:rFonts w:cstheme="minorHAnsi"/>
        </w:rPr>
      </w:pPr>
      <w:r w:rsidRPr="00F97D71">
        <w:rPr>
          <w:rFonts w:cstheme="minorHAnsi"/>
          <w:b/>
          <w:bCs/>
        </w:rPr>
        <w:t>Parallel to the project, the United Nations Food and Agriculture Organiz</w:t>
      </w:r>
      <w:r w:rsidRPr="00F97D71">
        <w:rPr>
          <w:rFonts w:cstheme="minorHAnsi"/>
          <w:b/>
          <w:bCs/>
        </w:rPr>
        <w:t>ation (FAO) is formulating a US$1.94 million complementary project in Kazakhstan under the GEF-7 Sustainable Forest Management Impact Program</w:t>
      </w:r>
      <w:r>
        <w:rPr>
          <w:rFonts w:cstheme="minorHAnsi"/>
          <w:b/>
          <w:bCs/>
        </w:rPr>
        <w:t xml:space="preserve"> (see Table 1)</w:t>
      </w:r>
      <w:r w:rsidRPr="00F97D71">
        <w:rPr>
          <w:rFonts w:cstheme="minorHAnsi"/>
          <w:b/>
          <w:bCs/>
        </w:rPr>
        <w:t xml:space="preserve">. </w:t>
      </w:r>
      <w:r w:rsidRPr="00F97D71">
        <w:rPr>
          <w:rFonts w:cstheme="minorHAnsi"/>
        </w:rPr>
        <w:t>While the World Bank-supported project will focus on piloting farmer and community-centered restora</w:t>
      </w:r>
      <w:r w:rsidRPr="00F97D71">
        <w:rPr>
          <w:rFonts w:cstheme="minorHAnsi"/>
        </w:rPr>
        <w:t xml:space="preserve">tion of degraded landscapes, the FAO-financed project will focus on sustainable pasture management </w:t>
      </w:r>
      <w:r>
        <w:rPr>
          <w:rFonts w:cstheme="minorHAnsi"/>
        </w:rPr>
        <w:t>and training; on d</w:t>
      </w:r>
      <w:r w:rsidRPr="00453447">
        <w:rPr>
          <w:rFonts w:cstheme="minorHAnsi"/>
        </w:rPr>
        <w:t xml:space="preserve">emonstration of </w:t>
      </w:r>
      <w:r>
        <w:rPr>
          <w:rFonts w:cstheme="minorHAnsi"/>
        </w:rPr>
        <w:t xml:space="preserve">the </w:t>
      </w:r>
      <w:r w:rsidRPr="00453447">
        <w:rPr>
          <w:rFonts w:cstheme="minorHAnsi"/>
        </w:rPr>
        <w:t>pasture</w:t>
      </w:r>
      <w:r>
        <w:rPr>
          <w:rFonts w:cstheme="minorHAnsi"/>
        </w:rPr>
        <w:t>/</w:t>
      </w:r>
      <w:r w:rsidRPr="00841A7E">
        <w:rPr>
          <w:rFonts w:ascii="Calibri" w:eastAsia="Times New Roman" w:hAnsi="Calibri"/>
          <w:noProof/>
          <w:color w:val="404040"/>
        </w:rPr>
        <w:t xml:space="preserve"> </w:t>
      </w:r>
      <w:r>
        <w:rPr>
          <w:rFonts w:ascii="Calibri" w:eastAsia="Times New Roman" w:hAnsi="Calibri"/>
          <w:noProof/>
          <w:color w:val="404040"/>
        </w:rPr>
        <w:t>sustainable landscape management</w:t>
      </w:r>
      <w:r>
        <w:rPr>
          <w:rFonts w:cstheme="minorHAnsi"/>
        </w:rPr>
        <w:t xml:space="preserve"> (SLM) </w:t>
      </w:r>
      <w:r w:rsidRPr="00453447">
        <w:rPr>
          <w:rFonts w:cstheme="minorHAnsi"/>
        </w:rPr>
        <w:t>rehabilitation and technologies</w:t>
      </w:r>
      <w:r>
        <w:rPr>
          <w:rFonts w:cstheme="minorHAnsi"/>
        </w:rPr>
        <w:t xml:space="preserve"> in Aktobe and Pavlodar. </w:t>
      </w:r>
      <w:r w:rsidRPr="00F97D71">
        <w:rPr>
          <w:rFonts w:cstheme="minorHAnsi"/>
        </w:rPr>
        <w:t xml:space="preserve"> The main gover</w:t>
      </w:r>
      <w:r w:rsidRPr="00F97D71">
        <w:rPr>
          <w:rFonts w:cstheme="minorHAnsi"/>
        </w:rPr>
        <w:t xml:space="preserve">nment counterpart for World Bank will be the FWC </w:t>
      </w:r>
      <w:r w:rsidRPr="00F97D71">
        <w:rPr>
          <w:rFonts w:cstheme="minorHAnsi"/>
          <w:bCs/>
        </w:rPr>
        <w:t>and the R&amp;D and Extension Agency</w:t>
      </w:r>
      <w:r w:rsidRPr="00F97D71">
        <w:rPr>
          <w:rFonts w:cstheme="minorHAnsi"/>
        </w:rPr>
        <w:t xml:space="preserve"> under the Ministry of Ecology, </w:t>
      </w:r>
      <w:r w:rsidRPr="00F97D71">
        <w:rPr>
          <w:rFonts w:cstheme="minorHAnsi"/>
          <w:bCs/>
        </w:rPr>
        <w:t>Geology and Natural Resources, and</w:t>
      </w:r>
      <w:r w:rsidRPr="00137DE4">
        <w:rPr>
          <w:rFonts w:cstheme="minorHAnsi"/>
          <w:bCs/>
          <w:shd w:val="clear" w:color="auto" w:fill="FFFFFF" w:themeFill="background1"/>
        </w:rPr>
        <w:t xml:space="preserve"> FAO’s main counterpart will be the Ministry of Agriculture</w:t>
      </w:r>
      <w:r w:rsidRPr="0096092C">
        <w:rPr>
          <w:rFonts w:cstheme="minorHAnsi"/>
          <w:bCs/>
        </w:rPr>
        <w:t>.</w:t>
      </w:r>
      <w:r w:rsidRPr="00F97D71">
        <w:rPr>
          <w:rFonts w:cstheme="minorHAnsi"/>
          <w:bCs/>
        </w:rPr>
        <w:t xml:space="preserve"> </w:t>
      </w:r>
      <w:r w:rsidRPr="00F97D71">
        <w:rPr>
          <w:rFonts w:cstheme="minorHAnsi"/>
        </w:rPr>
        <w:t>The projects will be submitted jointly to the GE</w:t>
      </w:r>
      <w:r w:rsidRPr="00F97D71">
        <w:rPr>
          <w:rFonts w:cstheme="minorHAnsi"/>
        </w:rPr>
        <w:t xml:space="preserve">F for approval under the leadership of the World Bank while their implementation will be carried out separately by the two ministries. To ensure collaboration and cross-learning between the two projects, a joint </w:t>
      </w:r>
      <w:r>
        <w:rPr>
          <w:rFonts w:cstheme="minorHAnsi"/>
        </w:rPr>
        <w:t xml:space="preserve">Advisory </w:t>
      </w:r>
      <w:r w:rsidRPr="00F97D71">
        <w:rPr>
          <w:rFonts w:cstheme="minorHAnsi"/>
        </w:rPr>
        <w:t xml:space="preserve">Committee will be established with </w:t>
      </w:r>
      <w:r w:rsidRPr="00F97D71">
        <w:rPr>
          <w:rFonts w:cstheme="minorHAnsi"/>
        </w:rPr>
        <w:t>representatives from the Ministry of Ecology, Geology and Natural Resources and the Ministry of Agriculture</w:t>
      </w:r>
      <w:r w:rsidRPr="00C92DA4">
        <w:rPr>
          <w:rFonts w:cstheme="minorHAnsi"/>
        </w:rPr>
        <w:t xml:space="preserve"> </w:t>
      </w:r>
      <w:r>
        <w:rPr>
          <w:rFonts w:cstheme="minorHAnsi"/>
        </w:rPr>
        <w:t>and local representatives of Akimat from Kyzylorda and Zhambyl</w:t>
      </w:r>
      <w:r w:rsidRPr="00F97D71">
        <w:rPr>
          <w:rFonts w:cstheme="minorHAnsi"/>
        </w:rPr>
        <w:t xml:space="preserve">, </w:t>
      </w:r>
      <w:r>
        <w:rPr>
          <w:rFonts w:cstheme="minorHAnsi"/>
        </w:rPr>
        <w:t xml:space="preserve">Aktobe and Pavlodar </w:t>
      </w:r>
      <w:r w:rsidRPr="00F97D71">
        <w:rPr>
          <w:rFonts w:cstheme="minorHAnsi"/>
        </w:rPr>
        <w:t xml:space="preserve">with the World Bank and FAO sitting as observers. </w:t>
      </w:r>
    </w:p>
    <w:p w:rsidR="00E47887" w:rsidRPr="00F97D71" w:rsidRDefault="005C46E8" w:rsidP="00E47887">
      <w:pPr>
        <w:pStyle w:val="ListParagraph"/>
        <w:spacing w:before="120" w:after="120"/>
        <w:ind w:left="0"/>
        <w:contextualSpacing w:val="0"/>
        <w:rPr>
          <w:rFonts w:cstheme="minorHAnsi"/>
          <w:bCs/>
        </w:rPr>
      </w:pPr>
      <w:r w:rsidRPr="00F97D71">
        <w:rPr>
          <w:rFonts w:cstheme="minorHAnsi"/>
          <w:bCs/>
        </w:rPr>
        <w:t>Table 1. FAO-</w:t>
      </w:r>
      <w:r w:rsidRPr="00F97D71">
        <w:rPr>
          <w:rFonts w:cstheme="minorHAnsi"/>
          <w:bCs/>
        </w:rPr>
        <w:t>World Bank and Dryland I</w:t>
      </w:r>
      <w:r>
        <w:rPr>
          <w:rFonts w:cstheme="minorHAnsi"/>
          <w:bCs/>
        </w:rPr>
        <w:t xml:space="preserve">mpact </w:t>
      </w:r>
      <w:r w:rsidRPr="00F97D71">
        <w:rPr>
          <w:rFonts w:cstheme="minorHAnsi"/>
          <w:bCs/>
        </w:rPr>
        <w:t>P</w:t>
      </w:r>
      <w:r>
        <w:rPr>
          <w:rFonts w:cstheme="minorHAnsi"/>
          <w:bCs/>
        </w:rPr>
        <w:t>rogram</w:t>
      </w:r>
    </w:p>
    <w:tbl>
      <w:tblPr>
        <w:tblStyle w:val="TableGrid"/>
        <w:tblW w:w="8995" w:type="dxa"/>
        <w:shd w:val="clear" w:color="auto" w:fill="FFFFFF" w:themeFill="background1"/>
        <w:tblLook w:val="04A0" w:firstRow="1" w:lastRow="0" w:firstColumn="1" w:lastColumn="0" w:noHBand="0" w:noVBand="1"/>
      </w:tblPr>
      <w:tblGrid>
        <w:gridCol w:w="3055"/>
        <w:gridCol w:w="1716"/>
        <w:gridCol w:w="1704"/>
        <w:gridCol w:w="2520"/>
      </w:tblGrid>
      <w:tr w:rsidR="009D2920" w:rsidTr="00480A1C">
        <w:tc>
          <w:tcPr>
            <w:tcW w:w="3055" w:type="dxa"/>
            <w:shd w:val="clear" w:color="auto" w:fill="F2F2F2" w:themeFill="background1" w:themeFillShade="F2"/>
          </w:tcPr>
          <w:p w:rsidR="00E47887" w:rsidRPr="00F97D71" w:rsidRDefault="005C46E8" w:rsidP="00480A1C">
            <w:pPr>
              <w:pStyle w:val="ListParagraph"/>
              <w:ind w:left="0"/>
              <w:jc w:val="center"/>
              <w:rPr>
                <w:rFonts w:cstheme="minorHAnsi"/>
                <w:b/>
                <w:sz w:val="20"/>
                <w:szCs w:val="20"/>
              </w:rPr>
            </w:pPr>
            <w:r w:rsidRPr="00F97D71">
              <w:rPr>
                <w:rFonts w:cstheme="minorHAnsi"/>
                <w:b/>
                <w:sz w:val="20"/>
                <w:szCs w:val="20"/>
              </w:rPr>
              <w:t xml:space="preserve">Government Request, </w:t>
            </w:r>
            <w:r w:rsidRPr="00F97D71">
              <w:rPr>
                <w:rFonts w:cstheme="minorHAnsi"/>
                <w:b/>
                <w:i/>
                <w:sz w:val="20"/>
                <w:szCs w:val="20"/>
              </w:rPr>
              <w:t>date</w:t>
            </w:r>
          </w:p>
        </w:tc>
        <w:tc>
          <w:tcPr>
            <w:tcW w:w="3420" w:type="dxa"/>
            <w:gridSpan w:val="2"/>
            <w:shd w:val="clear" w:color="auto" w:fill="F2F2F2" w:themeFill="background1" w:themeFillShade="F2"/>
          </w:tcPr>
          <w:p w:rsidR="00E47887" w:rsidRPr="00F97D71" w:rsidRDefault="005C46E8" w:rsidP="00480A1C">
            <w:pPr>
              <w:pStyle w:val="ListParagraph"/>
              <w:ind w:left="0"/>
              <w:jc w:val="center"/>
              <w:rPr>
                <w:rFonts w:cstheme="minorHAnsi"/>
                <w:b/>
                <w:sz w:val="20"/>
                <w:szCs w:val="20"/>
              </w:rPr>
            </w:pPr>
            <w:r w:rsidRPr="00F97D71">
              <w:rPr>
                <w:rFonts w:cstheme="minorHAnsi"/>
                <w:b/>
                <w:sz w:val="20"/>
                <w:szCs w:val="20"/>
              </w:rPr>
              <w:t xml:space="preserve">Financing, </w:t>
            </w:r>
            <w:r w:rsidRPr="00F97D71">
              <w:rPr>
                <w:rFonts w:cstheme="minorHAnsi"/>
                <w:b/>
                <w:i/>
                <w:sz w:val="20"/>
                <w:szCs w:val="20"/>
              </w:rPr>
              <w:t>source &amp; amount</w:t>
            </w:r>
          </w:p>
        </w:tc>
        <w:tc>
          <w:tcPr>
            <w:tcW w:w="2520" w:type="dxa"/>
            <w:shd w:val="clear" w:color="auto" w:fill="F2F2F2" w:themeFill="background1" w:themeFillShade="F2"/>
          </w:tcPr>
          <w:p w:rsidR="00E47887" w:rsidRPr="00F97D71" w:rsidRDefault="005C46E8" w:rsidP="00480A1C">
            <w:pPr>
              <w:pStyle w:val="ListParagraph"/>
              <w:ind w:left="0"/>
              <w:jc w:val="center"/>
              <w:rPr>
                <w:rFonts w:cstheme="minorHAnsi"/>
                <w:b/>
                <w:sz w:val="20"/>
                <w:szCs w:val="20"/>
              </w:rPr>
            </w:pPr>
            <w:r w:rsidRPr="00F97D71">
              <w:rPr>
                <w:rFonts w:cstheme="minorHAnsi"/>
                <w:b/>
                <w:sz w:val="20"/>
                <w:szCs w:val="20"/>
              </w:rPr>
              <w:t xml:space="preserve">Proposed Implementation Period, </w:t>
            </w:r>
            <w:r w:rsidRPr="00F97D71">
              <w:rPr>
                <w:rFonts w:cstheme="minorHAnsi"/>
                <w:b/>
                <w:i/>
                <w:sz w:val="20"/>
                <w:szCs w:val="20"/>
              </w:rPr>
              <w:t>years</w:t>
            </w:r>
          </w:p>
        </w:tc>
      </w:tr>
      <w:tr w:rsidR="009D2920" w:rsidTr="00480A1C">
        <w:trPr>
          <w:trHeight w:val="396"/>
        </w:trPr>
        <w:tc>
          <w:tcPr>
            <w:tcW w:w="3055" w:type="dxa"/>
            <w:vMerge w:val="restart"/>
            <w:shd w:val="clear" w:color="auto" w:fill="FFFFFF" w:themeFill="background1"/>
          </w:tcPr>
          <w:p w:rsidR="00E47887" w:rsidRPr="00F97D71" w:rsidRDefault="005C46E8" w:rsidP="00480A1C">
            <w:pPr>
              <w:pStyle w:val="ListParagraph"/>
              <w:ind w:left="0"/>
              <w:rPr>
                <w:rFonts w:cstheme="minorHAnsi"/>
                <w:sz w:val="20"/>
                <w:szCs w:val="20"/>
              </w:rPr>
            </w:pPr>
            <w:r w:rsidRPr="00F97D71">
              <w:rPr>
                <w:rFonts w:cstheme="minorHAnsi"/>
                <w:sz w:val="20"/>
                <w:szCs w:val="20"/>
              </w:rPr>
              <w:t>GEF Focal point endorsement letter submitted to WB on April 25, 2019</w:t>
            </w:r>
          </w:p>
        </w:tc>
        <w:tc>
          <w:tcPr>
            <w:tcW w:w="3420" w:type="dxa"/>
            <w:gridSpan w:val="2"/>
            <w:tcBorders>
              <w:bottom w:val="single" w:sz="4" w:space="0" w:color="auto"/>
            </w:tcBorders>
            <w:shd w:val="clear" w:color="auto" w:fill="FFFFFF" w:themeFill="background1"/>
          </w:tcPr>
          <w:p w:rsidR="00E47887" w:rsidRPr="00F97D71" w:rsidRDefault="005C46E8" w:rsidP="00480A1C">
            <w:pPr>
              <w:pStyle w:val="ListParagraph"/>
              <w:ind w:left="0"/>
              <w:rPr>
                <w:rFonts w:cstheme="minorHAnsi"/>
                <w:sz w:val="20"/>
                <w:szCs w:val="20"/>
              </w:rPr>
            </w:pPr>
            <w:r w:rsidRPr="00F97D71">
              <w:rPr>
                <w:rFonts w:cstheme="minorHAnsi"/>
                <w:sz w:val="20"/>
                <w:szCs w:val="20"/>
              </w:rPr>
              <w:t>GEF-7 CHILD PROJECT CONCEPT</w:t>
            </w:r>
          </w:p>
          <w:p w:rsidR="00E47887" w:rsidRPr="00F97D71" w:rsidRDefault="005C46E8" w:rsidP="00480A1C">
            <w:pPr>
              <w:pStyle w:val="ListParagraph"/>
              <w:ind w:left="0"/>
              <w:rPr>
                <w:rFonts w:cstheme="minorHAnsi"/>
                <w:sz w:val="20"/>
                <w:szCs w:val="20"/>
              </w:rPr>
            </w:pPr>
            <w:r w:rsidRPr="00F97D71">
              <w:rPr>
                <w:rFonts w:cstheme="minorHAnsi"/>
                <w:sz w:val="20"/>
                <w:szCs w:val="20"/>
              </w:rPr>
              <w:t xml:space="preserve">FULL-SIZED CHILD </w:t>
            </w:r>
            <w:r w:rsidRPr="00F97D71">
              <w:rPr>
                <w:rFonts w:cstheme="minorHAnsi"/>
                <w:sz w:val="20"/>
                <w:szCs w:val="20"/>
              </w:rPr>
              <w:t>PROJECT</w:t>
            </w:r>
          </w:p>
          <w:p w:rsidR="00E47887" w:rsidRDefault="005C46E8" w:rsidP="00480A1C">
            <w:pPr>
              <w:pStyle w:val="ListParagraph"/>
              <w:ind w:left="0"/>
              <w:rPr>
                <w:rFonts w:cstheme="minorHAnsi"/>
                <w:sz w:val="20"/>
                <w:szCs w:val="20"/>
              </w:rPr>
            </w:pPr>
            <w:r w:rsidRPr="00F97D71">
              <w:rPr>
                <w:rFonts w:cstheme="minorHAnsi"/>
                <w:sz w:val="20"/>
                <w:szCs w:val="20"/>
              </w:rPr>
              <w:t>IP SFM DRYLANDS</w:t>
            </w:r>
          </w:p>
          <w:p w:rsidR="00E47887" w:rsidRPr="00F97D71" w:rsidRDefault="005C46E8" w:rsidP="00480A1C">
            <w:pPr>
              <w:pStyle w:val="ListParagraph"/>
              <w:ind w:left="0"/>
              <w:rPr>
                <w:rFonts w:cstheme="minorHAnsi"/>
                <w:sz w:val="20"/>
                <w:szCs w:val="20"/>
              </w:rPr>
            </w:pPr>
            <w:r>
              <w:rPr>
                <w:rFonts w:cstheme="minorHAnsi"/>
                <w:sz w:val="20"/>
                <w:szCs w:val="20"/>
              </w:rPr>
              <w:lastRenderedPageBreak/>
              <w:t>Kazakhstan Resilient Agoforestry and Rangeland Project</w:t>
            </w:r>
            <w:r>
              <w:rPr>
                <w:rStyle w:val="FootnoteReference"/>
                <w:rFonts w:cstheme="minorHAnsi"/>
                <w:sz w:val="20"/>
                <w:szCs w:val="20"/>
              </w:rPr>
              <w:footnoteReference w:id="11"/>
            </w:r>
          </w:p>
          <w:p w:rsidR="00E47887" w:rsidRPr="00F97D71" w:rsidRDefault="005C46E8" w:rsidP="00480A1C">
            <w:pPr>
              <w:pStyle w:val="ListParagraph"/>
              <w:ind w:left="0"/>
              <w:rPr>
                <w:rFonts w:cstheme="minorHAnsi"/>
                <w:sz w:val="20"/>
                <w:szCs w:val="20"/>
              </w:rPr>
            </w:pPr>
            <w:r w:rsidRPr="00F97D71">
              <w:rPr>
                <w:rFonts w:cstheme="minorHAnsi"/>
                <w:sz w:val="20"/>
                <w:szCs w:val="20"/>
              </w:rPr>
              <w:t>Total Project Cost: US $ 6,284,404</w:t>
            </w:r>
          </w:p>
          <w:p w:rsidR="00E47887" w:rsidRPr="00F97D71" w:rsidRDefault="00E47887" w:rsidP="00480A1C">
            <w:pPr>
              <w:pStyle w:val="ListParagraph"/>
              <w:ind w:left="0"/>
              <w:rPr>
                <w:rFonts w:cstheme="minorHAnsi"/>
                <w:sz w:val="20"/>
                <w:szCs w:val="20"/>
              </w:rPr>
            </w:pPr>
          </w:p>
        </w:tc>
        <w:tc>
          <w:tcPr>
            <w:tcW w:w="2520" w:type="dxa"/>
            <w:vMerge w:val="restart"/>
            <w:shd w:val="clear" w:color="auto" w:fill="FFFFFF" w:themeFill="background1"/>
          </w:tcPr>
          <w:p w:rsidR="00E47887" w:rsidRPr="00F97D71" w:rsidRDefault="005C46E8" w:rsidP="00480A1C">
            <w:pPr>
              <w:pStyle w:val="ListParagraph"/>
              <w:ind w:left="0"/>
              <w:rPr>
                <w:rFonts w:cstheme="minorHAnsi"/>
                <w:sz w:val="20"/>
                <w:szCs w:val="20"/>
              </w:rPr>
            </w:pPr>
            <w:r w:rsidRPr="00F97D71">
              <w:rPr>
                <w:rFonts w:cstheme="minorHAnsi"/>
                <w:sz w:val="20"/>
                <w:szCs w:val="20"/>
              </w:rPr>
              <w:lastRenderedPageBreak/>
              <w:t>4 years</w:t>
            </w:r>
          </w:p>
        </w:tc>
      </w:tr>
      <w:tr w:rsidR="009D2920" w:rsidTr="00480A1C">
        <w:trPr>
          <w:trHeight w:val="312"/>
        </w:trPr>
        <w:tc>
          <w:tcPr>
            <w:tcW w:w="3055" w:type="dxa"/>
            <w:vMerge/>
            <w:shd w:val="clear" w:color="auto" w:fill="FFFFFF" w:themeFill="background1"/>
          </w:tcPr>
          <w:p w:rsidR="00E47887" w:rsidRPr="00F97D71" w:rsidRDefault="00E47887" w:rsidP="00480A1C">
            <w:pPr>
              <w:pStyle w:val="ListParagraph"/>
              <w:ind w:left="0"/>
              <w:rPr>
                <w:rFonts w:cstheme="minorHAnsi"/>
                <w:sz w:val="20"/>
                <w:szCs w:val="20"/>
              </w:rPr>
            </w:pPr>
          </w:p>
        </w:tc>
        <w:tc>
          <w:tcPr>
            <w:tcW w:w="1716" w:type="dxa"/>
            <w:tcBorders>
              <w:top w:val="single" w:sz="4" w:space="0" w:color="auto"/>
              <w:right w:val="single" w:sz="4" w:space="0" w:color="auto"/>
            </w:tcBorders>
            <w:shd w:val="clear" w:color="auto" w:fill="FFFFFF" w:themeFill="background1"/>
          </w:tcPr>
          <w:p w:rsidR="00E47887" w:rsidRPr="00F97D71" w:rsidRDefault="005C46E8" w:rsidP="00480A1C">
            <w:pPr>
              <w:pStyle w:val="ListParagraph"/>
              <w:ind w:left="0"/>
              <w:rPr>
                <w:rFonts w:cstheme="minorHAnsi"/>
                <w:sz w:val="20"/>
                <w:szCs w:val="20"/>
              </w:rPr>
            </w:pPr>
            <w:r w:rsidRPr="00F97D71">
              <w:rPr>
                <w:rFonts w:cstheme="minorHAnsi"/>
                <w:sz w:val="20"/>
                <w:szCs w:val="20"/>
              </w:rPr>
              <w:t>WB GEF part: US$4.3 million</w:t>
            </w:r>
          </w:p>
        </w:tc>
        <w:tc>
          <w:tcPr>
            <w:tcW w:w="1704" w:type="dxa"/>
            <w:tcBorders>
              <w:top w:val="single" w:sz="4" w:space="0" w:color="auto"/>
              <w:left w:val="single" w:sz="4" w:space="0" w:color="auto"/>
            </w:tcBorders>
            <w:shd w:val="clear" w:color="auto" w:fill="FFFFFF" w:themeFill="background1"/>
          </w:tcPr>
          <w:p w:rsidR="00E47887" w:rsidRPr="00F97D71" w:rsidRDefault="005C46E8" w:rsidP="00480A1C">
            <w:pPr>
              <w:spacing w:after="160" w:line="259" w:lineRule="auto"/>
              <w:rPr>
                <w:rFonts w:eastAsia="Calibri" w:cstheme="minorHAnsi"/>
                <w:sz w:val="20"/>
                <w:szCs w:val="20"/>
              </w:rPr>
            </w:pPr>
            <w:r w:rsidRPr="00F97D71">
              <w:rPr>
                <w:rFonts w:eastAsia="Calibri" w:cstheme="minorHAnsi"/>
                <w:sz w:val="20"/>
                <w:szCs w:val="20"/>
              </w:rPr>
              <w:t>FAO GEF part: US$2.0 million</w:t>
            </w:r>
          </w:p>
          <w:p w:rsidR="00E47887" w:rsidRPr="00F97D71" w:rsidRDefault="00E47887" w:rsidP="00480A1C">
            <w:pPr>
              <w:pStyle w:val="ListParagraph"/>
              <w:ind w:left="0"/>
              <w:rPr>
                <w:rFonts w:cstheme="minorHAnsi"/>
                <w:sz w:val="20"/>
                <w:szCs w:val="20"/>
              </w:rPr>
            </w:pPr>
          </w:p>
        </w:tc>
        <w:tc>
          <w:tcPr>
            <w:tcW w:w="2520" w:type="dxa"/>
            <w:vMerge/>
            <w:shd w:val="clear" w:color="auto" w:fill="FFFFFF" w:themeFill="background1"/>
          </w:tcPr>
          <w:p w:rsidR="00E47887" w:rsidRPr="00F97D71" w:rsidRDefault="00E47887" w:rsidP="00480A1C">
            <w:pPr>
              <w:pStyle w:val="ListParagraph"/>
              <w:ind w:left="0"/>
              <w:rPr>
                <w:rFonts w:cstheme="minorHAnsi"/>
                <w:sz w:val="20"/>
                <w:szCs w:val="20"/>
              </w:rPr>
            </w:pPr>
          </w:p>
        </w:tc>
      </w:tr>
      <w:tr w:rsidR="009D2920" w:rsidTr="00480A1C">
        <w:tc>
          <w:tcPr>
            <w:tcW w:w="8995" w:type="dxa"/>
            <w:gridSpan w:val="4"/>
            <w:shd w:val="clear" w:color="auto" w:fill="F2F2F2" w:themeFill="background1" w:themeFillShade="F2"/>
          </w:tcPr>
          <w:p w:rsidR="00E47887" w:rsidRPr="00F97D71" w:rsidRDefault="005C46E8" w:rsidP="00480A1C">
            <w:pPr>
              <w:pStyle w:val="ListParagraph"/>
              <w:ind w:left="0"/>
              <w:jc w:val="center"/>
              <w:rPr>
                <w:rFonts w:cstheme="minorHAnsi"/>
                <w:sz w:val="20"/>
                <w:szCs w:val="20"/>
              </w:rPr>
            </w:pPr>
            <w:r w:rsidRPr="00F97D71">
              <w:rPr>
                <w:rFonts w:cstheme="minorHAnsi"/>
                <w:b/>
                <w:sz w:val="20"/>
                <w:szCs w:val="20"/>
              </w:rPr>
              <w:t xml:space="preserve">PDO: Proposed GEF 7 Child Project </w:t>
            </w:r>
          </w:p>
        </w:tc>
      </w:tr>
      <w:tr w:rsidR="009D2920" w:rsidTr="00480A1C">
        <w:trPr>
          <w:trHeight w:val="575"/>
        </w:trPr>
        <w:tc>
          <w:tcPr>
            <w:tcW w:w="8995" w:type="dxa"/>
            <w:gridSpan w:val="4"/>
            <w:tcBorders>
              <w:bottom w:val="single" w:sz="4" w:space="0" w:color="auto"/>
            </w:tcBorders>
            <w:shd w:val="clear" w:color="auto" w:fill="FFFFFF" w:themeFill="background1"/>
          </w:tcPr>
          <w:p w:rsidR="00E47887" w:rsidRPr="00F97D71" w:rsidRDefault="005C46E8" w:rsidP="00480A1C">
            <w:pPr>
              <w:pStyle w:val="ListParagraph"/>
              <w:ind w:left="0"/>
              <w:rPr>
                <w:rFonts w:cstheme="minorHAnsi"/>
                <w:sz w:val="20"/>
                <w:szCs w:val="20"/>
              </w:rPr>
            </w:pPr>
            <w:r w:rsidRPr="00F97D71">
              <w:rPr>
                <w:rFonts w:cstheme="minorHAnsi"/>
                <w:i/>
                <w:sz w:val="20"/>
                <w:szCs w:val="20"/>
              </w:rPr>
              <w:t xml:space="preserve">GEF 7 Child Proposed </w:t>
            </w:r>
            <w:r w:rsidRPr="00F97D71">
              <w:rPr>
                <w:rFonts w:cstheme="minorHAnsi"/>
                <w:i/>
                <w:sz w:val="20"/>
                <w:szCs w:val="20"/>
              </w:rPr>
              <w:t>Project Objective:</w:t>
            </w:r>
            <w:r w:rsidRPr="00F97D71">
              <w:rPr>
                <w:rFonts w:cstheme="minorHAnsi"/>
                <w:sz w:val="20"/>
                <w:szCs w:val="20"/>
              </w:rPr>
              <w:t xml:space="preserve"> Restore land productivity in targeted degraded landscapes in the Republic of Kazakhstan</w:t>
            </w:r>
          </w:p>
        </w:tc>
      </w:tr>
      <w:tr w:rsidR="009D2920" w:rsidTr="00480A1C">
        <w:trPr>
          <w:trHeight w:val="672"/>
        </w:trPr>
        <w:tc>
          <w:tcPr>
            <w:tcW w:w="8995" w:type="dxa"/>
            <w:gridSpan w:val="4"/>
            <w:tcBorders>
              <w:top w:val="single" w:sz="4" w:space="0" w:color="auto"/>
            </w:tcBorders>
            <w:shd w:val="clear" w:color="auto" w:fill="FFFFFF" w:themeFill="background1"/>
          </w:tcPr>
          <w:p w:rsidR="00E47887" w:rsidRPr="00C878A7" w:rsidRDefault="005C46E8" w:rsidP="00E47887">
            <w:pPr>
              <w:pStyle w:val="ListParagraph"/>
              <w:widowControl w:val="0"/>
              <w:numPr>
                <w:ilvl w:val="0"/>
                <w:numId w:val="9"/>
              </w:numPr>
              <w:autoSpaceDE w:val="0"/>
              <w:autoSpaceDN w:val="0"/>
              <w:adjustRightInd w:val="0"/>
              <w:rPr>
                <w:rFonts w:cstheme="minorHAnsi"/>
                <w:sz w:val="20"/>
                <w:szCs w:val="20"/>
              </w:rPr>
            </w:pPr>
            <w:r w:rsidRPr="00C878A7">
              <w:rPr>
                <w:rFonts w:cstheme="minorHAnsi"/>
                <w:i/>
                <w:sz w:val="20"/>
                <w:szCs w:val="20"/>
              </w:rPr>
              <w:t xml:space="preserve">WB GEF Part Proposed sub-PDO: </w:t>
            </w:r>
            <w:r w:rsidRPr="00C878A7">
              <w:rPr>
                <w:rFonts w:cstheme="minorHAnsi"/>
                <w:sz w:val="20"/>
                <w:szCs w:val="20"/>
              </w:rPr>
              <w:t xml:space="preserve"> to pilot agroforestry practices using a community-centered approach and to build government capacity for landscape management and restoration. </w:t>
            </w:r>
          </w:p>
        </w:tc>
      </w:tr>
      <w:tr w:rsidR="009D2920" w:rsidTr="00480A1C">
        <w:trPr>
          <w:trHeight w:val="350"/>
        </w:trPr>
        <w:tc>
          <w:tcPr>
            <w:tcW w:w="8995" w:type="dxa"/>
            <w:gridSpan w:val="4"/>
            <w:shd w:val="clear" w:color="auto" w:fill="F2F2F2" w:themeFill="background1" w:themeFillShade="F2"/>
          </w:tcPr>
          <w:p w:rsidR="00E47887" w:rsidRPr="00F97D71" w:rsidRDefault="005C46E8" w:rsidP="00480A1C">
            <w:pPr>
              <w:pStyle w:val="ListParagraph"/>
              <w:ind w:left="0"/>
              <w:jc w:val="center"/>
              <w:rPr>
                <w:rFonts w:cstheme="minorHAnsi"/>
                <w:sz w:val="20"/>
                <w:szCs w:val="20"/>
              </w:rPr>
            </w:pPr>
            <w:r w:rsidRPr="00F97D71">
              <w:rPr>
                <w:rFonts w:cstheme="minorHAnsi"/>
                <w:b/>
                <w:sz w:val="20"/>
                <w:szCs w:val="20"/>
              </w:rPr>
              <w:t>Proposed Components &amp; Sub-components: GEF 7 Child Project and WB GEF Part</w:t>
            </w:r>
          </w:p>
        </w:tc>
      </w:tr>
      <w:tr w:rsidR="009D2920" w:rsidTr="00480A1C">
        <w:trPr>
          <w:trHeight w:val="1320"/>
        </w:trPr>
        <w:tc>
          <w:tcPr>
            <w:tcW w:w="8995" w:type="dxa"/>
            <w:gridSpan w:val="4"/>
            <w:tcBorders>
              <w:bottom w:val="single" w:sz="4" w:space="0" w:color="auto"/>
            </w:tcBorders>
            <w:shd w:val="clear" w:color="auto" w:fill="FFFFFF" w:themeFill="background1"/>
          </w:tcPr>
          <w:p w:rsidR="00E47887" w:rsidRDefault="005C46E8" w:rsidP="00480A1C">
            <w:pPr>
              <w:rPr>
                <w:rFonts w:cstheme="minorHAnsi"/>
                <w:bCs/>
                <w:i/>
                <w:noProof/>
                <w:sz w:val="20"/>
                <w:szCs w:val="20"/>
              </w:rPr>
            </w:pPr>
            <w:r w:rsidRPr="00F97D71">
              <w:rPr>
                <w:rFonts w:cstheme="minorHAnsi"/>
                <w:bCs/>
                <w:i/>
                <w:noProof/>
                <w:sz w:val="20"/>
                <w:szCs w:val="20"/>
              </w:rPr>
              <w:t xml:space="preserve">GEF 7 Child Project Components: </w:t>
            </w:r>
          </w:p>
          <w:p w:rsidR="00E47887" w:rsidRPr="005130C5" w:rsidRDefault="005C46E8" w:rsidP="00480A1C">
            <w:pPr>
              <w:rPr>
                <w:rFonts w:cstheme="minorHAnsi"/>
                <w:bCs/>
                <w:iCs/>
                <w:noProof/>
                <w:sz w:val="20"/>
                <w:szCs w:val="20"/>
              </w:rPr>
            </w:pPr>
            <w:r w:rsidRPr="005130C5">
              <w:rPr>
                <w:rFonts w:cstheme="minorHAnsi"/>
                <w:bCs/>
                <w:iCs/>
                <w:noProof/>
                <w:sz w:val="20"/>
                <w:szCs w:val="20"/>
              </w:rPr>
              <w:t>Component 1: Strengthening the enabling environment for the sustainable management of drylands (WB)</w:t>
            </w:r>
          </w:p>
          <w:p w:rsidR="00E47887" w:rsidRPr="005130C5" w:rsidRDefault="005C46E8" w:rsidP="00480A1C">
            <w:pPr>
              <w:rPr>
                <w:rFonts w:cstheme="minorHAnsi"/>
                <w:bCs/>
                <w:iCs/>
                <w:noProof/>
                <w:sz w:val="20"/>
                <w:szCs w:val="20"/>
              </w:rPr>
            </w:pPr>
            <w:r w:rsidRPr="005130C5">
              <w:rPr>
                <w:rFonts w:cstheme="minorHAnsi"/>
                <w:bCs/>
                <w:iCs/>
                <w:noProof/>
                <w:sz w:val="20"/>
                <w:szCs w:val="20"/>
              </w:rPr>
              <w:t>Component 2: Dryland agroforestry and landscape restoration (WB)</w:t>
            </w:r>
          </w:p>
          <w:p w:rsidR="00E47887" w:rsidRPr="005130C5" w:rsidRDefault="005C46E8" w:rsidP="00480A1C">
            <w:pPr>
              <w:rPr>
                <w:rFonts w:cstheme="minorHAnsi"/>
                <w:bCs/>
                <w:iCs/>
                <w:noProof/>
                <w:sz w:val="20"/>
                <w:szCs w:val="20"/>
              </w:rPr>
            </w:pPr>
            <w:r w:rsidRPr="005130C5">
              <w:rPr>
                <w:rFonts w:cstheme="minorHAnsi"/>
                <w:bCs/>
                <w:iCs/>
                <w:noProof/>
                <w:sz w:val="20"/>
                <w:szCs w:val="20"/>
              </w:rPr>
              <w:t>Component 3:  Sustainable pasture management (FAO)</w:t>
            </w:r>
          </w:p>
          <w:p w:rsidR="00E47887" w:rsidRPr="005130C5" w:rsidRDefault="005C46E8" w:rsidP="00480A1C">
            <w:pPr>
              <w:rPr>
                <w:rFonts w:cstheme="minorHAnsi"/>
                <w:bCs/>
                <w:iCs/>
                <w:noProof/>
                <w:sz w:val="20"/>
                <w:szCs w:val="20"/>
              </w:rPr>
            </w:pPr>
            <w:r w:rsidRPr="005130C5">
              <w:rPr>
                <w:rFonts w:cstheme="minorHAnsi"/>
                <w:bCs/>
                <w:iCs/>
                <w:noProof/>
                <w:sz w:val="20"/>
                <w:szCs w:val="20"/>
              </w:rPr>
              <w:t>Compone</w:t>
            </w:r>
            <w:r w:rsidRPr="005130C5">
              <w:rPr>
                <w:rFonts w:cstheme="minorHAnsi"/>
                <w:bCs/>
                <w:iCs/>
                <w:noProof/>
                <w:sz w:val="20"/>
                <w:szCs w:val="20"/>
              </w:rPr>
              <w:t>nt 4: Project coordination and monitoring (WB)</w:t>
            </w:r>
          </w:p>
          <w:p w:rsidR="00E47887" w:rsidRPr="002D3E3B" w:rsidRDefault="00E47887" w:rsidP="00480A1C">
            <w:pPr>
              <w:rPr>
                <w:rFonts w:cstheme="minorHAnsi"/>
                <w:bCs/>
                <w:iCs/>
                <w:noProof/>
                <w:sz w:val="20"/>
                <w:szCs w:val="20"/>
              </w:rPr>
            </w:pPr>
          </w:p>
          <w:p w:rsidR="00E47887" w:rsidRPr="00F97D71" w:rsidRDefault="00E47887" w:rsidP="00480A1C">
            <w:pPr>
              <w:rPr>
                <w:rFonts w:cstheme="minorHAnsi"/>
                <w:sz w:val="20"/>
                <w:szCs w:val="20"/>
              </w:rPr>
            </w:pPr>
          </w:p>
        </w:tc>
      </w:tr>
    </w:tbl>
    <w:p w:rsidR="00E47887" w:rsidRPr="00A360C0" w:rsidRDefault="00E47887" w:rsidP="00E47887">
      <w:pPr>
        <w:pStyle w:val="ListParagraph"/>
        <w:shd w:val="clear" w:color="auto" w:fill="FFFFFF"/>
        <w:tabs>
          <w:tab w:val="left" w:pos="0"/>
        </w:tabs>
        <w:snapToGrid w:val="0"/>
        <w:ind w:left="0"/>
        <w:contextualSpacing w:val="0"/>
        <w:jc w:val="both"/>
        <w:rPr>
          <w:rFonts w:cstheme="minorHAnsi"/>
          <w:color w:val="FF0000"/>
        </w:rPr>
      </w:pPr>
    </w:p>
    <w:p w:rsidR="00E47887" w:rsidRPr="00F31CC3" w:rsidRDefault="005C46E8" w:rsidP="00E47887">
      <w:pPr>
        <w:pStyle w:val="ListParagraph"/>
        <w:numPr>
          <w:ilvl w:val="0"/>
          <w:numId w:val="1"/>
        </w:numPr>
        <w:shd w:val="clear" w:color="auto" w:fill="FFFFFF"/>
        <w:tabs>
          <w:tab w:val="left" w:pos="0"/>
        </w:tabs>
        <w:snapToGrid w:val="0"/>
        <w:spacing w:after="0"/>
        <w:ind w:left="0" w:firstLine="0"/>
        <w:contextualSpacing w:val="0"/>
        <w:jc w:val="both"/>
        <w:rPr>
          <w:rFonts w:cstheme="minorHAnsi"/>
          <w:b/>
          <w:bCs/>
        </w:rPr>
      </w:pPr>
      <w:r w:rsidRPr="00F31CC3">
        <w:rPr>
          <w:rFonts w:cstheme="minorHAnsi"/>
        </w:rPr>
        <w:t>The design of this project has also considered the two new GIZ-funded programs as well as potential support from PROGREEN (tbc).  GIZ in Kazakhstan is planning to pilot the use of GIS and satellite imagery</w:t>
      </w:r>
      <w:r w:rsidRPr="00F31CC3">
        <w:rPr>
          <w:rFonts w:cstheme="minorHAnsi"/>
        </w:rPr>
        <w:t xml:space="preserve"> to identify areas in need of forest restoration on the border with Kyrgyzstan, and PROGREEN will expand this pilot to additional plots for wider recommendations. Substantial information on land use practices at the landscape level</w:t>
      </w:r>
      <w:r>
        <w:rPr>
          <w:rFonts w:cstheme="minorHAnsi"/>
        </w:rPr>
        <w:t>,</w:t>
      </w:r>
      <w:r w:rsidRPr="00F31CC3">
        <w:rPr>
          <w:rFonts w:cstheme="minorHAnsi"/>
        </w:rPr>
        <w:t xml:space="preserve"> which were piloted and </w:t>
      </w:r>
      <w:r w:rsidRPr="00F31CC3">
        <w:rPr>
          <w:rFonts w:cstheme="minorHAnsi"/>
        </w:rPr>
        <w:t>tested in Central Asia countries in the past 10 years</w:t>
      </w:r>
      <w:r>
        <w:rPr>
          <w:rStyle w:val="FootnoteReference"/>
          <w:rFonts w:cstheme="minorHAnsi"/>
        </w:rPr>
        <w:footnoteReference w:id="12"/>
      </w:r>
      <w:r>
        <w:rPr>
          <w:rFonts w:cstheme="minorHAnsi"/>
        </w:rPr>
        <w:t>,</w:t>
      </w:r>
      <w:r w:rsidRPr="00F31CC3">
        <w:rPr>
          <w:rFonts w:cstheme="minorHAnsi"/>
        </w:rPr>
        <w:t xml:space="preserve"> is essential for Component</w:t>
      </w:r>
      <w:r>
        <w:rPr>
          <w:rFonts w:cstheme="minorHAnsi"/>
        </w:rPr>
        <w:t>s</w:t>
      </w:r>
      <w:r w:rsidRPr="00F31CC3">
        <w:rPr>
          <w:rFonts w:cstheme="minorHAnsi"/>
        </w:rPr>
        <w:t xml:space="preserve"> 1</w:t>
      </w:r>
      <w:r>
        <w:rPr>
          <w:rFonts w:cstheme="minorHAnsi"/>
        </w:rPr>
        <w:t xml:space="preserve"> and </w:t>
      </w:r>
      <w:r w:rsidRPr="00F31CC3">
        <w:rPr>
          <w:rFonts w:cstheme="minorHAnsi"/>
        </w:rPr>
        <w:t>2 of the proposed project</w:t>
      </w:r>
      <w:r w:rsidRPr="00F31CC3">
        <w:rPr>
          <w:rFonts w:cstheme="minorHAnsi"/>
        </w:rPr>
        <w:t>. Under GEF IP FOLUR, the UNDP in Kazakhstan is working on the preparation of the full-sized Child Project “Promotion of sustainable food systems and improved ecosystems services in Northern Kazakhstan Landscape” (US$ 10.47 mln). It is planned to finance i</w:t>
      </w:r>
      <w:r w:rsidRPr="00F31CC3">
        <w:rPr>
          <w:rFonts w:cstheme="minorHAnsi"/>
        </w:rPr>
        <w:t>nnovate reforestation pilots and highly replicable restoration demos for dryland forests, degraded lake and wetland ecosystems in the Northern Kazakhstan Landscape</w:t>
      </w:r>
      <w:r>
        <w:rPr>
          <w:rFonts w:cstheme="minorHAnsi"/>
          <w:vertAlign w:val="superscript"/>
        </w:rPr>
        <w:footnoteReference w:id="13"/>
      </w:r>
      <w:r w:rsidRPr="00F31CC3">
        <w:rPr>
          <w:rFonts w:cstheme="minorHAnsi"/>
        </w:rPr>
        <w:t xml:space="preserve"> Activities under Component 1 will be coordinated with this project.</w:t>
      </w:r>
    </w:p>
    <w:bookmarkEnd w:id="2"/>
    <w:p w:rsidR="002230F4" w:rsidRDefault="002230F4" w:rsidP="002230F4">
      <w:pPr>
        <w:spacing w:after="0" w:line="240" w:lineRule="auto"/>
        <w:ind w:left="-691" w:right="-691"/>
      </w:pPr>
    </w:p>
    <w:tbl>
      <w:tblPr>
        <w:tblStyle w:val="TableGrid"/>
        <w:tblW w:w="10800" w:type="dxa"/>
        <w:tblInd w:w="-7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800"/>
      </w:tblGrid>
      <w:tr w:rsidR="009D2920" w:rsidTr="007E1A9B">
        <w:tc>
          <w:tcPr>
            <w:tcW w:w="10800" w:type="dxa"/>
          </w:tcPr>
          <w:p w:rsidR="002230F4" w:rsidRDefault="005C46E8" w:rsidP="007E1A9B">
            <w:pPr>
              <w:keepNext/>
              <w:widowControl w:val="0"/>
              <w:autoSpaceDE w:val="0"/>
              <w:autoSpaceDN w:val="0"/>
              <w:adjustRightInd w:val="0"/>
              <w:rPr>
                <w:rFonts w:ascii="Calibri" w:eastAsia="Times New Roman" w:hAnsi="Calibri" w:cs="Arial"/>
                <w:b/>
                <w:color w:val="172D5F"/>
                <w:sz w:val="21"/>
                <w:szCs w:val="21"/>
              </w:rPr>
            </w:pPr>
            <w:r w:rsidRPr="002230F4">
              <w:rPr>
                <w:rFonts w:eastAsia="Times New Roman" w:cs="Arial"/>
                <w:b/>
                <w:color w:val="172D5F"/>
              </w:rPr>
              <w:t xml:space="preserve">D. Project </w:t>
            </w:r>
            <w:r w:rsidRPr="002230F4">
              <w:rPr>
                <w:rFonts w:eastAsia="Times New Roman" w:cs="Arial"/>
                <w:b/>
                <w:color w:val="172D5F"/>
              </w:rPr>
              <w:t>Description</w:t>
            </w:r>
            <w:r w:rsidRPr="002230F4">
              <w:rPr>
                <w:rFonts w:ascii="Calibri" w:eastAsia="Times New Roman" w:hAnsi="Calibri" w:cs="Arial"/>
                <w:b/>
                <w:color w:val="172D5F"/>
                <w:sz w:val="21"/>
                <w:szCs w:val="21"/>
              </w:rPr>
              <w:t xml:space="preserve"> </w:t>
            </w:r>
          </w:p>
          <w:p w:rsidR="00876602" w:rsidRPr="002230F4" w:rsidRDefault="00876602" w:rsidP="007E1A9B">
            <w:pPr>
              <w:keepNext/>
              <w:widowControl w:val="0"/>
              <w:autoSpaceDE w:val="0"/>
              <w:autoSpaceDN w:val="0"/>
              <w:adjustRightInd w:val="0"/>
              <w:rPr>
                <w:rFonts w:ascii="Calibri" w:eastAsia="Times New Roman" w:hAnsi="Calibri" w:cs="Arial"/>
                <w:b/>
                <w:color w:val="172D5F"/>
                <w:sz w:val="21"/>
                <w:szCs w:val="21"/>
              </w:rPr>
            </w:pPr>
          </w:p>
        </w:tc>
      </w:tr>
    </w:tbl>
    <w:p w:rsidR="00B16E65" w:rsidRPr="008C7522" w:rsidRDefault="005C46E8" w:rsidP="008C7522">
      <w:pPr>
        <w:pStyle w:val="ListParagraph"/>
        <w:numPr>
          <w:ilvl w:val="0"/>
          <w:numId w:val="1"/>
        </w:numPr>
        <w:shd w:val="clear" w:color="auto" w:fill="FFFFFF"/>
        <w:tabs>
          <w:tab w:val="left" w:pos="0"/>
        </w:tabs>
        <w:snapToGrid w:val="0"/>
        <w:spacing w:after="0"/>
        <w:jc w:val="both"/>
        <w:rPr>
          <w:rFonts w:cstheme="minorHAnsi"/>
          <w:b/>
          <w:bCs/>
        </w:rPr>
      </w:pPr>
      <w:r w:rsidRPr="008C7522">
        <w:rPr>
          <w:rFonts w:cstheme="minorHAnsi"/>
          <w:b/>
          <w:bCs/>
        </w:rPr>
        <w:t xml:space="preserve">Project-financed activities will be grouped into the following three components:  </w:t>
      </w:r>
    </w:p>
    <w:p w:rsidR="002B26EE" w:rsidRPr="00694D16" w:rsidRDefault="005C46E8" w:rsidP="002B26EE">
      <w:pPr>
        <w:rPr>
          <w:rFonts w:cstheme="minorHAnsi"/>
          <w:i/>
          <w:iCs/>
        </w:rPr>
      </w:pPr>
      <w:r w:rsidRPr="00694D16">
        <w:rPr>
          <w:rFonts w:cstheme="minorHAnsi"/>
          <w:i/>
          <w:iCs/>
        </w:rPr>
        <w:t xml:space="preserve">Component </w:t>
      </w:r>
      <w:r>
        <w:rPr>
          <w:rFonts w:cstheme="minorHAnsi"/>
          <w:i/>
          <w:iCs/>
        </w:rPr>
        <w:t>1</w:t>
      </w:r>
      <w:r w:rsidRPr="00694D16">
        <w:rPr>
          <w:rFonts w:cstheme="minorHAnsi"/>
          <w:i/>
          <w:iCs/>
        </w:rPr>
        <w:t>: Piloting community – centered approach on dryland agroforestry and landscape restoration (US$2.</w:t>
      </w:r>
      <w:r w:rsidRPr="00EF15A7">
        <w:rPr>
          <w:rFonts w:cstheme="minorHAnsi"/>
          <w:i/>
          <w:iCs/>
        </w:rPr>
        <w:t>4</w:t>
      </w:r>
      <w:r w:rsidRPr="00694D16">
        <w:rPr>
          <w:rFonts w:cstheme="minorHAnsi"/>
          <w:i/>
          <w:iCs/>
        </w:rPr>
        <w:t>2 million)</w:t>
      </w:r>
    </w:p>
    <w:p w:rsidR="002B26EE" w:rsidRDefault="005C46E8" w:rsidP="002B26EE">
      <w:pPr>
        <w:pStyle w:val="ListParagraph"/>
        <w:numPr>
          <w:ilvl w:val="0"/>
          <w:numId w:val="1"/>
        </w:numPr>
        <w:shd w:val="clear" w:color="auto" w:fill="FFFFFF"/>
        <w:tabs>
          <w:tab w:val="left" w:pos="0"/>
        </w:tabs>
        <w:snapToGrid w:val="0"/>
        <w:spacing w:after="0"/>
        <w:ind w:left="0" w:firstLine="0"/>
        <w:contextualSpacing w:val="0"/>
        <w:jc w:val="both"/>
        <w:rPr>
          <w:rFonts w:cstheme="minorHAnsi"/>
        </w:rPr>
      </w:pPr>
      <w:r>
        <w:rPr>
          <w:rFonts w:cstheme="minorHAnsi"/>
          <w:b/>
          <w:bCs/>
          <w:iCs/>
        </w:rPr>
        <w:lastRenderedPageBreak/>
        <w:t>This c</w:t>
      </w:r>
      <w:r w:rsidRPr="00C71101">
        <w:rPr>
          <w:rFonts w:cstheme="minorHAnsi"/>
          <w:b/>
          <w:bCs/>
          <w:iCs/>
        </w:rPr>
        <w:t>omponent will finance grants (ca</w:t>
      </w:r>
      <w:r w:rsidRPr="00C71101">
        <w:rPr>
          <w:rFonts w:cstheme="minorHAnsi"/>
          <w:b/>
          <w:bCs/>
          <w:iCs/>
        </w:rPr>
        <w:t>sh-for-work), goods and services, works, training and operational costs to conduct several key activities related to actual landscape restoration</w:t>
      </w:r>
      <w:r w:rsidRPr="00694D16">
        <w:rPr>
          <w:rFonts w:cstheme="minorHAnsi"/>
          <w:iCs/>
        </w:rPr>
        <w:t>: (a) piloting of community-centered</w:t>
      </w:r>
      <w:r>
        <w:rPr>
          <w:rStyle w:val="FootnoteReference"/>
          <w:rFonts w:cstheme="minorHAnsi"/>
          <w:iCs/>
        </w:rPr>
        <w:footnoteReference w:id="14"/>
      </w:r>
      <w:r w:rsidRPr="00694D16">
        <w:rPr>
          <w:rFonts w:cstheme="minorHAnsi"/>
          <w:iCs/>
        </w:rPr>
        <w:t xml:space="preserve"> afforestation </w:t>
      </w:r>
      <w:r w:rsidRPr="00694D16">
        <w:rPr>
          <w:rFonts w:cstheme="minorHAnsi"/>
        </w:rPr>
        <w:t xml:space="preserve">around Kyzylorda city using successful </w:t>
      </w:r>
      <w:r w:rsidRPr="00694D16">
        <w:rPr>
          <w:rFonts w:eastAsia="Calibri" w:cstheme="minorHAnsi"/>
        </w:rPr>
        <w:t xml:space="preserve">planting technologies of Saxaul and other drought-resistant trees; and (b) piloting </w:t>
      </w:r>
      <w:r w:rsidRPr="00694D16">
        <w:rPr>
          <w:rFonts w:cstheme="minorHAnsi"/>
          <w:color w:val="1E1E1E"/>
        </w:rPr>
        <w:t>of the farmer-centered</w:t>
      </w:r>
      <w:r w:rsidRPr="00C92DA4">
        <w:rPr>
          <w:rFonts w:cstheme="minorHAnsi"/>
          <w:color w:val="1E1E1E"/>
          <w:vertAlign w:val="superscript"/>
        </w:rPr>
        <w:t>2</w:t>
      </w:r>
      <w:r>
        <w:rPr>
          <w:rFonts w:cstheme="minorHAnsi"/>
          <w:color w:val="1E1E1E"/>
          <w:vertAlign w:val="superscript"/>
        </w:rPr>
        <w:t>0</w:t>
      </w:r>
      <w:r w:rsidRPr="00694D16">
        <w:rPr>
          <w:rFonts w:cstheme="minorHAnsi"/>
          <w:color w:val="1E1E1E"/>
        </w:rPr>
        <w:t xml:space="preserve"> approach</w:t>
      </w:r>
      <w:r w:rsidRPr="00694D16">
        <w:rPr>
          <w:rFonts w:eastAsia="Calibri" w:cstheme="minorHAnsi"/>
        </w:rPr>
        <w:t xml:space="preserve"> in </w:t>
      </w:r>
      <w:r w:rsidRPr="00694D16">
        <w:rPr>
          <w:rFonts w:cstheme="minorHAnsi"/>
          <w:color w:val="1E1E1E"/>
        </w:rPr>
        <w:t xml:space="preserve">establishment </w:t>
      </w:r>
      <w:r w:rsidRPr="00694D16">
        <w:rPr>
          <w:rFonts w:cstheme="minorHAnsi"/>
        </w:rPr>
        <w:t xml:space="preserve">of 3 agroforestry demonstration plots in Kyzylorda oblast (5 ha each) of </w:t>
      </w:r>
      <w:r w:rsidRPr="00694D16">
        <w:rPr>
          <w:rFonts w:cstheme="minorHAnsi"/>
          <w:color w:val="1E1E1E"/>
        </w:rPr>
        <w:t>fast-grow</w:t>
      </w:r>
      <w:r w:rsidRPr="00694D16">
        <w:rPr>
          <w:rFonts w:cstheme="minorHAnsi"/>
          <w:color w:val="1E1E1E"/>
        </w:rPr>
        <w:t xml:space="preserve">ing fruit tree plantations </w:t>
      </w:r>
      <w:r w:rsidRPr="00694D16">
        <w:rPr>
          <w:rFonts w:cstheme="minorHAnsi"/>
        </w:rPr>
        <w:t xml:space="preserve">for combining forestry with fruit production and/or horticulture; and 6 plots </w:t>
      </w:r>
      <w:r w:rsidRPr="00694D16">
        <w:rPr>
          <w:rFonts w:cstheme="minorHAnsi"/>
          <w:color w:val="1E1E1E"/>
        </w:rPr>
        <w:t>in degraded</w:t>
      </w:r>
      <w:r w:rsidRPr="00F97D71">
        <w:rPr>
          <w:rFonts w:cstheme="minorHAnsi"/>
          <w:color w:val="1E1E1E"/>
        </w:rPr>
        <w:t xml:space="preserve"> pasturelands </w:t>
      </w:r>
      <w:r>
        <w:rPr>
          <w:rFonts w:cstheme="minorHAnsi"/>
        </w:rPr>
        <w:t>in Zhambyl oblast (20 ha each but affecting 1,300 ha of surrounding pastures) for combining forestry with livestock production</w:t>
      </w:r>
      <w:r>
        <w:rPr>
          <w:rFonts w:cstheme="minorHAnsi"/>
        </w:rPr>
        <w:t>. Sample agro-forestry practices based on existing recommendations will include plantation of fodder trees and pasture improvement. Further explanation and selection criteria of participants are given in para 58</w:t>
      </w:r>
      <w:r w:rsidRPr="00F97D71">
        <w:rPr>
          <w:rFonts w:cstheme="minorHAnsi"/>
        </w:rPr>
        <w:t>.</w:t>
      </w:r>
    </w:p>
    <w:p w:rsidR="002B26EE" w:rsidRDefault="005C46E8" w:rsidP="002B26EE">
      <w:pPr>
        <w:pStyle w:val="ListParagraph"/>
        <w:numPr>
          <w:ilvl w:val="0"/>
          <w:numId w:val="1"/>
        </w:numPr>
        <w:shd w:val="clear" w:color="auto" w:fill="FFFFFF"/>
        <w:tabs>
          <w:tab w:val="left" w:pos="0"/>
        </w:tabs>
        <w:snapToGrid w:val="0"/>
        <w:spacing w:after="0"/>
        <w:ind w:left="0" w:firstLine="0"/>
        <w:contextualSpacing w:val="0"/>
        <w:jc w:val="both"/>
        <w:rPr>
          <w:rFonts w:cstheme="minorHAnsi"/>
        </w:rPr>
      </w:pPr>
      <w:r w:rsidRPr="00F97D71">
        <w:rPr>
          <w:rFonts w:cstheme="minorHAnsi"/>
        </w:rPr>
        <w:t xml:space="preserve"> </w:t>
      </w:r>
      <w:r w:rsidRPr="000B1295">
        <w:rPr>
          <w:rFonts w:cstheme="minorHAnsi"/>
          <w:b/>
          <w:bCs/>
        </w:rPr>
        <w:t>Various agro-forestry practices will be ev</w:t>
      </w:r>
      <w:r w:rsidRPr="000B1295">
        <w:rPr>
          <w:rFonts w:cstheme="minorHAnsi"/>
          <w:b/>
          <w:bCs/>
        </w:rPr>
        <w:t>aluated separately based on cost-benefit calculations and beneficiaries’ feedback</w:t>
      </w:r>
      <w:r>
        <w:rPr>
          <w:rFonts w:cstheme="minorHAnsi"/>
        </w:rPr>
        <w:t xml:space="preserve"> and will be suggested for scale-up in other donor financed projects and/or government subsidized programs as well as farms’ self-financed investments. The project will also c</w:t>
      </w:r>
      <w:r>
        <w:rPr>
          <w:rFonts w:cstheme="minorHAnsi"/>
        </w:rPr>
        <w:t xml:space="preserve">over </w:t>
      </w:r>
      <w:r w:rsidRPr="002C7B78">
        <w:rPr>
          <w:rFonts w:cstheme="minorHAnsi"/>
        </w:rPr>
        <w:t xml:space="preserve">(c) construction of a nursery; and (d) purchase of technical and protective equipment </w:t>
      </w:r>
      <w:r>
        <w:rPr>
          <w:rFonts w:cstheme="minorHAnsi"/>
        </w:rPr>
        <w:t xml:space="preserve">necessary to conduct those operations. </w:t>
      </w:r>
      <w:r w:rsidRPr="00F97D71">
        <w:rPr>
          <w:rFonts w:cstheme="minorHAnsi"/>
        </w:rPr>
        <w:t>When possible, if stumps or seeds are present in the soil, Farmer Managed Natural Regeneration (FMNR)</w:t>
      </w:r>
      <w:r>
        <w:rPr>
          <w:rStyle w:val="FootnoteReference"/>
          <w:rFonts w:cstheme="minorHAnsi"/>
        </w:rPr>
        <w:footnoteReference w:id="15"/>
      </w:r>
      <w:r w:rsidRPr="00F97D71">
        <w:rPr>
          <w:rFonts w:cstheme="minorHAnsi"/>
        </w:rPr>
        <w:t xml:space="preserve"> will be added in the menu of options for restoration. Actions under (a) will be implemented by </w:t>
      </w:r>
      <w:r>
        <w:rPr>
          <w:rFonts w:cstheme="minorHAnsi"/>
        </w:rPr>
        <w:t xml:space="preserve">local forestry enterprises </w:t>
      </w:r>
      <w:r w:rsidRPr="00F97D71">
        <w:rPr>
          <w:rFonts w:cstheme="minorHAnsi"/>
        </w:rPr>
        <w:t>while hiring local community members to carry out the planting, plantations on pastureland will be carried out by the farmers</w:t>
      </w:r>
      <w:r>
        <w:rPr>
          <w:rFonts w:cstheme="minorHAnsi"/>
        </w:rPr>
        <w:t xml:space="preserve"> support</w:t>
      </w:r>
      <w:r>
        <w:rPr>
          <w:rFonts w:cstheme="minorHAnsi"/>
        </w:rPr>
        <w:t>ed by forestry organizations reporting to the local government</w:t>
      </w:r>
      <w:r w:rsidRPr="00F97D71">
        <w:rPr>
          <w:rFonts w:cstheme="minorHAnsi"/>
        </w:rPr>
        <w:t>, involving: (i) knowledge dissemination to farmers, farmers’ associations, and the national and local administration about the model and its benefits; (ii) developing markets and rewarding farm</w:t>
      </w:r>
      <w:r w:rsidRPr="00F97D71">
        <w:rPr>
          <w:rFonts w:cstheme="minorHAnsi"/>
        </w:rPr>
        <w:t>ers for start-up time; (iii) conducting suitability assessments to identify the areas suitable for agroforestry, for FMNR, and  the tree species to be used, and the conditions under which agroforestry or FMNR should be implemented; and (iv) providing local</w:t>
      </w:r>
      <w:r w:rsidRPr="00F97D71">
        <w:rPr>
          <w:rFonts w:cstheme="minorHAnsi"/>
        </w:rPr>
        <w:t xml:space="preserve"> incentives to participating farmers, for example subsidized inputs.</w:t>
      </w:r>
      <w:r>
        <w:rPr>
          <w:rStyle w:val="FootnoteReference"/>
          <w:rFonts w:cstheme="minorHAnsi"/>
        </w:rPr>
        <w:footnoteReference w:id="16"/>
      </w:r>
      <w:r w:rsidRPr="00F97D71">
        <w:rPr>
          <w:rFonts w:cstheme="minorHAnsi"/>
        </w:rPr>
        <w:t xml:space="preserve"> </w:t>
      </w:r>
    </w:p>
    <w:p w:rsidR="002B26EE" w:rsidRPr="0007778B" w:rsidRDefault="005C46E8" w:rsidP="002B26EE">
      <w:pPr>
        <w:pStyle w:val="ParainPAD"/>
        <w:numPr>
          <w:ilvl w:val="0"/>
          <w:numId w:val="1"/>
        </w:numPr>
        <w:spacing w:line="259" w:lineRule="auto"/>
        <w:ind w:left="0" w:firstLine="0"/>
        <w:rPr>
          <w:b w:val="0"/>
          <w:bCs w:val="0"/>
        </w:rPr>
      </w:pPr>
      <w:r w:rsidRPr="0007778B">
        <w:rPr>
          <w:b w:val="0"/>
          <w:bCs w:val="0"/>
        </w:rPr>
        <w:t>In the context of the proposed project, community-centered landscape restoration refers to the hiring of community members to conduct planting around villages to protect from dust stor</w:t>
      </w:r>
      <w:r w:rsidRPr="0007778B">
        <w:rPr>
          <w:b w:val="0"/>
          <w:bCs w:val="0"/>
        </w:rPr>
        <w:t xml:space="preserve">ms or along main roads for land stabilization. </w:t>
      </w:r>
      <w:r>
        <w:rPr>
          <w:b w:val="0"/>
          <w:bCs w:val="0"/>
        </w:rPr>
        <w:t>Farmer-centered approach means making individual farmers main beneficiaries of the</w:t>
      </w:r>
      <w:r w:rsidRPr="00044526">
        <w:rPr>
          <w:b w:val="0"/>
          <w:bCs w:val="0"/>
        </w:rPr>
        <w:t xml:space="preserve"> </w:t>
      </w:r>
      <w:r>
        <w:rPr>
          <w:b w:val="0"/>
          <w:bCs w:val="0"/>
        </w:rPr>
        <w:t xml:space="preserve">piloted agro-forestry practices by establishing demonstration plots on their land. </w:t>
      </w:r>
      <w:r w:rsidRPr="0007778B">
        <w:rPr>
          <w:b w:val="0"/>
          <w:bCs w:val="0"/>
        </w:rPr>
        <w:t>This approach reflects the innovative botto</w:t>
      </w:r>
      <w:r w:rsidRPr="0007778B">
        <w:rPr>
          <w:b w:val="0"/>
          <w:bCs w:val="0"/>
        </w:rPr>
        <w:t xml:space="preserve">m-up approach of the project. </w:t>
      </w:r>
    </w:p>
    <w:p w:rsidR="002B26EE" w:rsidRPr="00F97D71" w:rsidRDefault="005C46E8" w:rsidP="002B26EE">
      <w:pPr>
        <w:rPr>
          <w:rFonts w:cstheme="minorHAnsi"/>
          <w:i/>
          <w:iCs/>
        </w:rPr>
      </w:pPr>
      <w:r w:rsidRPr="00F97D71">
        <w:rPr>
          <w:rFonts w:cstheme="minorHAnsi"/>
          <w:i/>
          <w:iCs/>
        </w:rPr>
        <w:t xml:space="preserve">Component </w:t>
      </w:r>
      <w:r>
        <w:rPr>
          <w:rFonts w:cstheme="minorHAnsi"/>
          <w:i/>
          <w:iCs/>
        </w:rPr>
        <w:t>2</w:t>
      </w:r>
      <w:r w:rsidRPr="00F97D71">
        <w:rPr>
          <w:rFonts w:cstheme="minorHAnsi"/>
          <w:i/>
          <w:iCs/>
        </w:rPr>
        <w:t xml:space="preserve">: </w:t>
      </w:r>
      <w:r w:rsidRPr="008424A5">
        <w:rPr>
          <w:rFonts w:cstheme="minorHAnsi"/>
          <w:i/>
          <w:iCs/>
        </w:rPr>
        <w:t xml:space="preserve">Capacity building of the Forestry and Wildlife Committee (FWC) </w:t>
      </w:r>
      <w:r>
        <w:rPr>
          <w:rFonts w:cstheme="minorHAnsi"/>
          <w:i/>
          <w:iCs/>
        </w:rPr>
        <w:t xml:space="preserve">for integrated landscape management </w:t>
      </w:r>
      <w:r w:rsidRPr="00F97D71">
        <w:rPr>
          <w:rFonts w:cstheme="minorHAnsi"/>
          <w:i/>
          <w:iCs/>
        </w:rPr>
        <w:t>(US$</w:t>
      </w:r>
      <w:r>
        <w:rPr>
          <w:rFonts w:cstheme="minorHAnsi"/>
          <w:i/>
          <w:iCs/>
        </w:rPr>
        <w:t>1</w:t>
      </w:r>
      <w:r w:rsidRPr="00F97D71">
        <w:rPr>
          <w:rFonts w:cstheme="minorHAnsi"/>
          <w:i/>
          <w:iCs/>
        </w:rPr>
        <w:t>.</w:t>
      </w:r>
      <w:r w:rsidRPr="001D398C">
        <w:rPr>
          <w:rFonts w:cstheme="minorHAnsi"/>
          <w:i/>
          <w:iCs/>
        </w:rPr>
        <w:t>34</w:t>
      </w:r>
      <w:r w:rsidRPr="00F97D71">
        <w:rPr>
          <w:rFonts w:cstheme="minorHAnsi"/>
          <w:i/>
          <w:iCs/>
        </w:rPr>
        <w:t xml:space="preserve"> million)</w:t>
      </w:r>
    </w:p>
    <w:p w:rsidR="002B26EE" w:rsidRDefault="005C46E8" w:rsidP="002B26EE">
      <w:pPr>
        <w:pStyle w:val="ListParagraph"/>
        <w:numPr>
          <w:ilvl w:val="0"/>
          <w:numId w:val="1"/>
        </w:numPr>
        <w:shd w:val="clear" w:color="auto" w:fill="FFFFFF"/>
        <w:tabs>
          <w:tab w:val="left" w:pos="0"/>
        </w:tabs>
        <w:snapToGrid w:val="0"/>
        <w:spacing w:after="0"/>
        <w:ind w:left="0" w:firstLine="0"/>
        <w:contextualSpacing w:val="0"/>
        <w:jc w:val="both"/>
        <w:rPr>
          <w:rFonts w:cstheme="minorHAnsi"/>
        </w:rPr>
      </w:pPr>
      <w:r w:rsidRPr="00153165">
        <w:rPr>
          <w:rFonts w:cstheme="minorHAnsi"/>
          <w:b/>
        </w:rPr>
        <w:t xml:space="preserve">This component will address FWC key bottlenecks to raise their afforestation capacity and </w:t>
      </w:r>
      <w:r w:rsidRPr="00153165">
        <w:rPr>
          <w:rFonts w:cstheme="minorHAnsi"/>
          <w:b/>
        </w:rPr>
        <w:t>support the evolving institutional needs of the forestry sector</w:t>
      </w:r>
      <w:r w:rsidRPr="005F6E23">
        <w:rPr>
          <w:rFonts w:cstheme="minorHAnsi"/>
          <w:b/>
        </w:rPr>
        <w:t xml:space="preserve"> </w:t>
      </w:r>
      <w:r>
        <w:rPr>
          <w:rFonts w:cstheme="minorHAnsi"/>
          <w:b/>
        </w:rPr>
        <w:t>to become a sustainable and productive sector</w:t>
      </w:r>
      <w:r w:rsidRPr="00F97D71">
        <w:rPr>
          <w:rFonts w:cstheme="minorHAnsi"/>
        </w:rPr>
        <w:t xml:space="preserve"> </w:t>
      </w:r>
      <w:r w:rsidRPr="00694D16">
        <w:rPr>
          <w:rFonts w:cstheme="minorHAnsi"/>
        </w:rPr>
        <w:t xml:space="preserve">by financing critical capacity building activities including </w:t>
      </w:r>
      <w:r w:rsidRPr="00694D16">
        <w:rPr>
          <w:rFonts w:cstheme="minorHAnsi"/>
          <w:i/>
          <w:iCs/>
        </w:rPr>
        <w:t>inter alia</w:t>
      </w:r>
      <w:r w:rsidRPr="00694D16">
        <w:rPr>
          <w:rFonts w:cstheme="minorHAnsi"/>
        </w:rPr>
        <w:t xml:space="preserve"> technical studies, consultations and surveys.</w:t>
      </w:r>
      <w:r w:rsidRPr="00F97D71">
        <w:rPr>
          <w:rFonts w:cstheme="minorHAnsi"/>
        </w:rPr>
        <w:t xml:space="preserve"> </w:t>
      </w:r>
      <w:r>
        <w:rPr>
          <w:rFonts w:cstheme="minorHAnsi"/>
        </w:rPr>
        <w:t xml:space="preserve">Preparatory works including </w:t>
      </w:r>
      <w:r>
        <w:rPr>
          <w:rFonts w:cstheme="minorHAnsi"/>
        </w:rPr>
        <w:t>mapping, survey, and design will be made on Dry Aral Seabed, which should allow continued long-term afforestation of degraded area. The project will also support establishment of a depository of forest species’ seeds (gene bank), which is needed for scient</w:t>
      </w:r>
      <w:r>
        <w:rPr>
          <w:rFonts w:cstheme="minorHAnsi"/>
        </w:rPr>
        <w:t xml:space="preserve">ific and </w:t>
      </w:r>
      <w:r>
        <w:rPr>
          <w:rFonts w:cstheme="minorHAnsi"/>
        </w:rPr>
        <w:lastRenderedPageBreak/>
        <w:t xml:space="preserve">research purposes, </w:t>
      </w:r>
      <w:r w:rsidRPr="00694D16">
        <w:rPr>
          <w:rFonts w:cstheme="minorHAnsi"/>
        </w:rPr>
        <w:t xml:space="preserve">and facilitate inventory of unaccounted forest, which should clarify magnitude of land degradation problem in Kazakhstan. </w:t>
      </w:r>
      <w:r>
        <w:rPr>
          <w:rFonts w:cstheme="minorHAnsi"/>
        </w:rPr>
        <w:t>To further strengthen forest management capacity</w:t>
      </w:r>
      <w:r w:rsidRPr="001B1502">
        <w:rPr>
          <w:rFonts w:cstheme="minorHAnsi"/>
        </w:rPr>
        <w:t xml:space="preserve"> </w:t>
      </w:r>
      <w:r>
        <w:rPr>
          <w:rFonts w:cstheme="minorHAnsi"/>
        </w:rPr>
        <w:t xml:space="preserve">and to ensure sustainable forest harvesting, the project </w:t>
      </w:r>
      <w:r>
        <w:rPr>
          <w:rFonts w:cstheme="minorHAnsi"/>
        </w:rPr>
        <w:t xml:space="preserve">will support preparation of the forest management plans on selected areas of newly accounted forest in southern and south-western part of Kazakhstan in close proximity to the project area. </w:t>
      </w:r>
      <w:r>
        <w:rPr>
          <w:rFonts w:eastAsia="Times New Roman" w:cstheme="minorHAnsi"/>
          <w:lang w:eastAsia="en-GB"/>
        </w:rPr>
        <w:t>Just-in-time t</w:t>
      </w:r>
      <w:r w:rsidRPr="00694D16">
        <w:rPr>
          <w:rFonts w:eastAsia="Times New Roman" w:cstheme="minorHAnsi"/>
          <w:lang w:eastAsia="en-GB"/>
        </w:rPr>
        <w:t>echnical</w:t>
      </w:r>
      <w:r w:rsidRPr="00694D16">
        <w:rPr>
          <w:rFonts w:cstheme="minorHAnsi"/>
        </w:rPr>
        <w:t xml:space="preserve"> assistance will be provided to the Ministry </w:t>
      </w:r>
      <w:r w:rsidRPr="00694D16">
        <w:rPr>
          <w:rFonts w:cstheme="minorHAnsi"/>
        </w:rPr>
        <w:t xml:space="preserve">of Ecology, Geology and Natural Resources to advance related policies and legislation </w:t>
      </w:r>
      <w:r>
        <w:rPr>
          <w:rFonts w:cstheme="minorHAnsi"/>
        </w:rPr>
        <w:t>depending on policy priorities at the project implementation period</w:t>
      </w:r>
      <w:r w:rsidRPr="00694D16">
        <w:rPr>
          <w:rFonts w:cstheme="minorHAnsi"/>
        </w:rPr>
        <w:t>. The project will also work with the existing LDN workstreams</w:t>
      </w:r>
      <w:r>
        <w:rPr>
          <w:rStyle w:val="FootnoteReference"/>
          <w:rFonts w:cstheme="minorHAnsi"/>
        </w:rPr>
        <w:footnoteReference w:id="17"/>
      </w:r>
      <w:r w:rsidRPr="00694D16">
        <w:rPr>
          <w:rFonts w:cstheme="minorHAnsi"/>
        </w:rPr>
        <w:t xml:space="preserve"> and help establish additional ones as </w:t>
      </w:r>
      <w:r w:rsidRPr="00694D16">
        <w:rPr>
          <w:rFonts w:cstheme="minorHAnsi"/>
        </w:rPr>
        <w:t>needed to support the development of an LDN strategy and targets for Kazakhstan. This component will also ensure regional cooperation, exchange of experience and dissemination of best practices within the GEF Drylands Impact Program and with neighboring co</w:t>
      </w:r>
      <w:r w:rsidRPr="00694D16">
        <w:rPr>
          <w:rFonts w:cstheme="minorHAnsi"/>
        </w:rPr>
        <w:t xml:space="preserve">untries. </w:t>
      </w:r>
    </w:p>
    <w:p w:rsidR="002B26EE" w:rsidRPr="00F97D71" w:rsidRDefault="005C46E8" w:rsidP="002B26EE">
      <w:pPr>
        <w:rPr>
          <w:rFonts w:cstheme="minorHAnsi"/>
          <w:i/>
          <w:iCs/>
        </w:rPr>
      </w:pPr>
      <w:r w:rsidRPr="00F97D71">
        <w:rPr>
          <w:rFonts w:cstheme="minorHAnsi"/>
          <w:i/>
          <w:iCs/>
        </w:rPr>
        <w:t>Component 3: Project coordination and monitoring (US$0.</w:t>
      </w:r>
      <w:r w:rsidRPr="00CF1D9E">
        <w:rPr>
          <w:rFonts w:cstheme="minorHAnsi"/>
          <w:i/>
          <w:iCs/>
        </w:rPr>
        <w:t>58</w:t>
      </w:r>
      <w:r w:rsidRPr="00F97D71">
        <w:rPr>
          <w:rFonts w:cstheme="minorHAnsi"/>
          <w:i/>
          <w:iCs/>
        </w:rPr>
        <w:t xml:space="preserve"> million)</w:t>
      </w:r>
    </w:p>
    <w:p w:rsidR="002B26EE" w:rsidRDefault="005C46E8" w:rsidP="002B26EE">
      <w:pPr>
        <w:pStyle w:val="ListParagraph"/>
        <w:numPr>
          <w:ilvl w:val="0"/>
          <w:numId w:val="1"/>
        </w:numPr>
        <w:shd w:val="clear" w:color="auto" w:fill="FFFFFF"/>
        <w:tabs>
          <w:tab w:val="left" w:pos="0"/>
        </w:tabs>
        <w:snapToGrid w:val="0"/>
        <w:spacing w:after="0"/>
        <w:ind w:left="0" w:firstLine="0"/>
        <w:contextualSpacing w:val="0"/>
        <w:jc w:val="both"/>
        <w:rPr>
          <w:rFonts w:cstheme="minorHAnsi"/>
        </w:rPr>
      </w:pPr>
      <w:r w:rsidRPr="00F97D71">
        <w:rPr>
          <w:rFonts w:cstheme="minorHAnsi"/>
        </w:rPr>
        <w:t>Component 3 will finance technical assistance, goods, training and the operating costs of a Project Implementation Unit (PIU) within the FWC, which will coordinate the implementat</w:t>
      </w:r>
      <w:r w:rsidRPr="00F97D71">
        <w:rPr>
          <w:rFonts w:cstheme="minorHAnsi"/>
        </w:rPr>
        <w:t xml:space="preserve">ion of the project by managing and monitoring and evaluating the implementation of project work plans; ensure collaboration among stakeholders at national and local levels; report on </w:t>
      </w:r>
      <w:r w:rsidRPr="00F97D71">
        <w:rPr>
          <w:rFonts w:cstheme="minorHAnsi"/>
          <w:color w:val="1E1E1E"/>
        </w:rPr>
        <w:t>progress</w:t>
      </w:r>
      <w:r w:rsidRPr="00F97D71">
        <w:rPr>
          <w:rFonts w:cstheme="minorHAnsi"/>
        </w:rPr>
        <w:t xml:space="preserve"> and financial management performance to the World Bank; ensure t</w:t>
      </w:r>
      <w:r w:rsidRPr="00F97D71">
        <w:rPr>
          <w:rFonts w:cstheme="minorHAnsi"/>
        </w:rPr>
        <w:t>imely external auditing of project accounts and the appropriateness of procurement and financial management tasks; and ensure adherence to and implementation of environmental and social measures as appropriate. The PIU will also be responsible to produce c</w:t>
      </w:r>
      <w:r w:rsidRPr="00F97D71">
        <w:rPr>
          <w:rFonts w:cstheme="minorHAnsi"/>
        </w:rPr>
        <w:t xml:space="preserve">ommunication materials for any program-level meetings and knowledge exchange visits and mobilize the participation of Kazakh representatives in such events. Component 3 will also cover the operating costs of a Project </w:t>
      </w:r>
      <w:r>
        <w:rPr>
          <w:rFonts w:cstheme="minorHAnsi"/>
        </w:rPr>
        <w:t xml:space="preserve">Advisory </w:t>
      </w:r>
      <w:r w:rsidRPr="00F97D71">
        <w:rPr>
          <w:rFonts w:cstheme="minorHAnsi"/>
        </w:rPr>
        <w:t>Committee.</w:t>
      </w:r>
    </w:p>
    <w:p w:rsidR="009B6035" w:rsidRPr="00D64872" w:rsidRDefault="005C46E8" w:rsidP="009B6035">
      <w:pPr>
        <w:pStyle w:val="ListParagraph"/>
        <w:numPr>
          <w:ilvl w:val="0"/>
          <w:numId w:val="1"/>
        </w:numPr>
        <w:shd w:val="clear" w:color="auto" w:fill="FFFFFF"/>
        <w:tabs>
          <w:tab w:val="left" w:pos="0"/>
        </w:tabs>
        <w:snapToGrid w:val="0"/>
        <w:spacing w:after="0"/>
        <w:ind w:left="0" w:firstLine="0"/>
        <w:contextualSpacing w:val="0"/>
        <w:jc w:val="both"/>
        <w:rPr>
          <w:rFonts w:cstheme="minorHAnsi"/>
        </w:rPr>
      </w:pPr>
      <w:r w:rsidRPr="00D64872">
        <w:rPr>
          <w:rFonts w:cstheme="minorHAnsi"/>
          <w:b/>
        </w:rPr>
        <w:t xml:space="preserve">Experience </w:t>
      </w:r>
      <w:r w:rsidRPr="00D64872">
        <w:rPr>
          <w:rFonts w:cstheme="minorHAnsi"/>
          <w:b/>
        </w:rPr>
        <w:t>from earlier Bank involvement in forestry in the Europe and Central Asia (ECA) region in general and in Kazakhstan particularly though implemented earlier FPRP strongly supports the expectation of sustainable impact.</w:t>
      </w:r>
      <w:r w:rsidRPr="00D64872">
        <w:rPr>
          <w:rFonts w:cstheme="minorHAnsi"/>
        </w:rPr>
        <w:t xml:space="preserve">  Institutional sustainability will be a</w:t>
      </w:r>
      <w:r w:rsidRPr="00D64872">
        <w:rPr>
          <w:rFonts w:cstheme="minorHAnsi"/>
        </w:rPr>
        <w:t>ddressed by training and increased hands-on experience to develop long-term management skills in project management, communication, policy analysis as well as better technical equipage of key implementing agencies. The Project is relying on existing admini</w:t>
      </w:r>
      <w:r w:rsidRPr="00D64872">
        <w:rPr>
          <w:rFonts w:cstheme="minorHAnsi"/>
        </w:rPr>
        <w:t>strative and organizational structures especially at the local levels to implement activities. The intention of continued expansion of the government investment program (possibly with donor support) will enable the continuation of incremental field activit</w:t>
      </w:r>
      <w:r w:rsidRPr="00D64872">
        <w:rPr>
          <w:rFonts w:cstheme="minorHAnsi"/>
        </w:rPr>
        <w:t xml:space="preserve">ies beyond the life of the project.  Staff and routine operating expenses are and will continue to be provided by the Government.  Environmental sustainability will be addressed through the introduction of environmentally sound forest management plans and </w:t>
      </w:r>
      <w:r w:rsidRPr="00D64872">
        <w:rPr>
          <w:rFonts w:cstheme="minorHAnsi"/>
        </w:rPr>
        <w:t>detailed environmental protection and monitoring guidelines for the forest plantation and management activities.  Social and cultural sustainability at the village level will be addressed by ensuring representation of key groups in developing the participa</w:t>
      </w:r>
      <w:r w:rsidRPr="00D64872">
        <w:rPr>
          <w:rFonts w:cstheme="minorHAnsi"/>
        </w:rPr>
        <w:t>tory natural resource management plans. Financial sustainability will be partially addressed through the overall fiscal incentive structure including established contractual payments, and in some cases through returns to local communities arising from part</w:t>
      </w:r>
      <w:r w:rsidRPr="00D64872">
        <w:rPr>
          <w:rFonts w:cstheme="minorHAnsi"/>
        </w:rPr>
        <w:t>icipatory natural resource management activities (in the case of community and farmer-centric activities in component 2). It is expected that long-term benefits for increased pasture productivity will lead to more active financing from government and farme</w:t>
      </w:r>
      <w:r w:rsidRPr="00D64872">
        <w:rPr>
          <w:rFonts w:cstheme="minorHAnsi"/>
        </w:rPr>
        <w:t>r community in future.</w:t>
      </w:r>
    </w:p>
    <w:p w:rsidR="009B6035" w:rsidRPr="00D64872" w:rsidRDefault="005C46E8" w:rsidP="009B6035">
      <w:pPr>
        <w:pStyle w:val="ListParagraph"/>
        <w:numPr>
          <w:ilvl w:val="0"/>
          <w:numId w:val="1"/>
        </w:numPr>
        <w:shd w:val="clear" w:color="auto" w:fill="FFFFFF"/>
        <w:tabs>
          <w:tab w:val="left" w:pos="0"/>
        </w:tabs>
        <w:snapToGrid w:val="0"/>
        <w:spacing w:after="0"/>
        <w:ind w:left="0" w:firstLine="0"/>
        <w:jc w:val="both"/>
        <w:rPr>
          <w:rFonts w:cstheme="minorHAnsi"/>
          <w:lang w:bidi="he-IL"/>
        </w:rPr>
      </w:pPr>
      <w:r w:rsidRPr="00D64872">
        <w:rPr>
          <w:rFonts w:cstheme="minorHAnsi"/>
          <w:b/>
          <w:bCs/>
        </w:rPr>
        <w:lastRenderedPageBreak/>
        <w:t>A programmatic approach that integrate this project with two major IBRD operations</w:t>
      </w:r>
      <w:r w:rsidRPr="00D64872">
        <w:rPr>
          <w:rFonts w:cstheme="minorHAnsi"/>
        </w:rPr>
        <w:t xml:space="preserve"> (North Aral Sea Development and Revitalization Project (P170187) and the Kazakhstan Sustainable Livestock Development P4R (P170365), with allocations </w:t>
      </w:r>
      <w:r w:rsidRPr="00D64872">
        <w:rPr>
          <w:rFonts w:cstheme="minorHAnsi"/>
        </w:rPr>
        <w:t xml:space="preserve">of US$161.5 million and US$500 million, respectively) </w:t>
      </w:r>
      <w:r w:rsidRPr="00D64872">
        <w:rPr>
          <w:rFonts w:cstheme="minorHAnsi"/>
          <w:b/>
          <w:bCs/>
        </w:rPr>
        <w:t xml:space="preserve">increases sustainability and scaling-up impact. </w:t>
      </w:r>
      <w:r w:rsidRPr="00D64872">
        <w:rPr>
          <w:rFonts w:cstheme="minorHAnsi"/>
        </w:rPr>
        <w:t xml:space="preserve"> The proposed Landscapes Restoration Project will pilot innovative </w:t>
      </w:r>
      <w:r w:rsidRPr="00D64872">
        <w:rPr>
          <w:rFonts w:eastAsia="Times New Roman" w:cstheme="minorHAnsi"/>
          <w:lang w:eastAsia="x-none"/>
        </w:rPr>
        <w:t>techniques</w:t>
      </w:r>
      <w:r w:rsidRPr="00D64872">
        <w:rPr>
          <w:rFonts w:cstheme="minorHAnsi"/>
        </w:rPr>
        <w:t xml:space="preserve"> for afforestation and plantations establishment of shelterbelts in Kyzylorda</w:t>
      </w:r>
      <w:r w:rsidRPr="00D64872">
        <w:rPr>
          <w:rFonts w:cstheme="minorHAnsi"/>
        </w:rPr>
        <w:t xml:space="preserve"> to protect from dust </w:t>
      </w:r>
      <w:r w:rsidRPr="00D64872">
        <w:rPr>
          <w:rFonts w:eastAsia="Times New Roman" w:cstheme="minorHAnsi"/>
          <w:lang w:eastAsia="x-none"/>
        </w:rPr>
        <w:t>storms</w:t>
      </w:r>
      <w:r w:rsidRPr="00D64872">
        <w:rPr>
          <w:rFonts w:cstheme="minorHAnsi"/>
        </w:rPr>
        <w:t xml:space="preserve"> /erosion or along main roads and canals for land stabilization and will draw lessons for further replication and scale-up by the North Aral Sea Development and Revitalization Project. </w:t>
      </w:r>
      <w:r w:rsidRPr="00D64872">
        <w:rPr>
          <w:rFonts w:cstheme="minorHAnsi"/>
          <w:lang w:bidi="he-IL"/>
        </w:rPr>
        <w:t xml:space="preserve">The proposed Project will </w:t>
      </w:r>
      <w:r w:rsidRPr="00D64872">
        <w:rPr>
          <w:rFonts w:cstheme="minorHAnsi"/>
          <w:color w:val="201F1E"/>
          <w:shd w:val="clear" w:color="auto" w:fill="FFFFFF"/>
        </w:rPr>
        <w:t>pilot agroforestr</w:t>
      </w:r>
      <w:r w:rsidRPr="00D64872">
        <w:rPr>
          <w:rFonts w:cstheme="minorHAnsi"/>
          <w:color w:val="201F1E"/>
          <w:shd w:val="clear" w:color="auto" w:fill="FFFFFF"/>
        </w:rPr>
        <w:t xml:space="preserve">y in a </w:t>
      </w:r>
      <w:r w:rsidRPr="00D64872">
        <w:rPr>
          <w:rFonts w:cstheme="minorHAnsi"/>
        </w:rPr>
        <w:t xml:space="preserve">sub-set of these ‘model farms’ on planting trees on pastoral areas </w:t>
      </w:r>
      <w:r w:rsidRPr="00D64872">
        <w:rPr>
          <w:rFonts w:cstheme="minorHAnsi"/>
          <w:color w:val="201F1E"/>
          <w:shd w:val="clear" w:color="auto" w:fill="FFFFFF"/>
        </w:rPr>
        <w:t xml:space="preserve">to  protect against wind erosion, as fodder bank, to protect animals against inclement weather, as income diversification, and to inform a scale up by the </w:t>
      </w:r>
      <w:r w:rsidRPr="00D64872">
        <w:rPr>
          <w:rFonts w:cstheme="minorHAnsi"/>
        </w:rPr>
        <w:t>Sustainable Livestock Devel</w:t>
      </w:r>
      <w:r w:rsidRPr="00D64872">
        <w:rPr>
          <w:rFonts w:cstheme="minorHAnsi"/>
        </w:rPr>
        <w:t>opment program (SLDP)</w:t>
      </w:r>
      <w:r w:rsidRPr="00D64872">
        <w:rPr>
          <w:rFonts w:cstheme="minorHAnsi"/>
          <w:color w:val="201F1E"/>
          <w:shd w:val="clear" w:color="auto" w:fill="FFFFFF"/>
        </w:rPr>
        <w:t xml:space="preserve">. The three projects jointly will form a unique programmatic approach to address at the same time land degradation and productivity issues in some of the most lagging regions of Kazakhstan. </w:t>
      </w:r>
    </w:p>
    <w:p w:rsidR="009B6035" w:rsidRPr="00D64872" w:rsidRDefault="005C46E8" w:rsidP="009B6035">
      <w:pPr>
        <w:pStyle w:val="ParainPAD"/>
        <w:numPr>
          <w:ilvl w:val="0"/>
          <w:numId w:val="1"/>
        </w:numPr>
        <w:spacing w:line="259" w:lineRule="auto"/>
        <w:ind w:left="0" w:firstLine="0"/>
        <w:rPr>
          <w:b w:val="0"/>
          <w:bCs w:val="0"/>
        </w:rPr>
      </w:pPr>
      <w:r w:rsidRPr="00D64872">
        <w:t xml:space="preserve">Innovative approaches to dryland management </w:t>
      </w:r>
      <w:r w:rsidRPr="00D64872">
        <w:t xml:space="preserve">will be supported by the Project at two levels. </w:t>
      </w:r>
      <w:r w:rsidRPr="00D64872">
        <w:rPr>
          <w:b w:val="0"/>
          <w:bCs w:val="0"/>
        </w:rPr>
        <w:t>At a national level, automation of forest inventory data collection, storage of primary documents on forestry (logging and forest tickets, acts, protocols, etc.) and their processing for compiling statistical</w:t>
      </w:r>
      <w:r w:rsidRPr="00D64872">
        <w:rPr>
          <w:b w:val="0"/>
          <w:bCs w:val="0"/>
        </w:rPr>
        <w:t xml:space="preserve"> reporting will be pivotal IT solutions financed by the project. Activities under Component 1 will promote farmer-led experimentation of new agro-forestry practices based to include plantation of fodder trees and pasture improvement. Establishing of a new </w:t>
      </w:r>
      <w:r w:rsidRPr="00D64872">
        <w:rPr>
          <w:b w:val="0"/>
          <w:bCs w:val="0"/>
        </w:rPr>
        <w:t>gene bank in Kazakh Scientific Research Forestry Institute (KSRFI) in Schuchinsk will facilitate forestry research and innovative solutions to select those species, which are drought- and salinity-resilient. At regional level, consolidation of financing fr</w:t>
      </w:r>
      <w:r w:rsidRPr="00D64872">
        <w:rPr>
          <w:b w:val="0"/>
          <w:bCs w:val="0"/>
        </w:rPr>
        <w:t xml:space="preserve">om the GEF, World Bank, RESILAND CA+, PROGREEN and ECA30x30 Initiative, provides innovative financing architecture for dryland restoration and is instrumental to attract private sources in the sustainable landscape management in Kazakhstan. </w:t>
      </w:r>
    </w:p>
    <w:p w:rsidR="009B6035" w:rsidRPr="00D64872" w:rsidRDefault="005C46E8" w:rsidP="00E47887">
      <w:pPr>
        <w:pStyle w:val="ListParagraph"/>
        <w:numPr>
          <w:ilvl w:val="0"/>
          <w:numId w:val="1"/>
        </w:numPr>
        <w:shd w:val="clear" w:color="auto" w:fill="FFFFFF"/>
        <w:tabs>
          <w:tab w:val="left" w:pos="0"/>
        </w:tabs>
        <w:snapToGrid w:val="0"/>
        <w:spacing w:after="0"/>
        <w:ind w:left="0" w:firstLine="0"/>
        <w:jc w:val="both"/>
        <w:rPr>
          <w:rFonts w:cstheme="minorHAnsi"/>
          <w:color w:val="1E1E1E"/>
        </w:rPr>
      </w:pPr>
      <w:r w:rsidRPr="00D64872">
        <w:rPr>
          <w:rFonts w:cstheme="minorHAnsi"/>
          <w:b/>
          <w:bCs/>
          <w:color w:val="1E1E1E"/>
        </w:rPr>
        <w:t xml:space="preserve">COVID -19. </w:t>
      </w:r>
      <w:r w:rsidRPr="00D64872">
        <w:rPr>
          <w:rFonts w:cstheme="minorHAnsi"/>
          <w:color w:val="1E1E1E"/>
        </w:rPr>
        <w:t>COVID-19 brings new risk, which is rated Substantial, for the proposed operation: the FWC may be hindered from implementing core activities due to country and local lockdowns; planned field trips may be delayed; diversion of government attention</w:t>
      </w:r>
      <w:r w:rsidRPr="00D64872">
        <w:rPr>
          <w:rFonts w:cstheme="minorHAnsi"/>
          <w:color w:val="1E1E1E"/>
        </w:rPr>
        <w:t xml:space="preserve"> away from the environmental sector to urgent needs. The mitigation measures included to the project design are listed above and incorporated in various project documents including Stakeholder Engagement Plan (SEP), POM, and others. These mitigation measur</w:t>
      </w:r>
      <w:r w:rsidRPr="00D64872">
        <w:rPr>
          <w:rFonts w:cstheme="minorHAnsi"/>
          <w:color w:val="1E1E1E"/>
        </w:rPr>
        <w:t>es were in line with the GEF specific guidance paper “Project Design and Review Considerations in Response to the COVID-19 Crises and the Mitigation of Future Pandemics” as of August 27, 2020. In view of recent outbreak of COVID-19 the project activities w</w:t>
      </w:r>
      <w:r w:rsidRPr="00D64872">
        <w:rPr>
          <w:rFonts w:cstheme="minorHAnsi"/>
          <w:color w:val="1E1E1E"/>
        </w:rPr>
        <w:t xml:space="preserve">ere adjusted to respond to emerging risks and threats and include: </w:t>
      </w:r>
    </w:p>
    <w:p w:rsidR="009B6035" w:rsidRPr="00D64872" w:rsidRDefault="005C46E8" w:rsidP="009B6035">
      <w:pPr>
        <w:pStyle w:val="ListParagraph"/>
        <w:numPr>
          <w:ilvl w:val="0"/>
          <w:numId w:val="3"/>
        </w:numPr>
        <w:shd w:val="clear" w:color="auto" w:fill="FFFFFF"/>
        <w:tabs>
          <w:tab w:val="left" w:pos="0"/>
        </w:tabs>
        <w:snapToGrid w:val="0"/>
        <w:spacing w:after="0"/>
        <w:jc w:val="both"/>
        <w:rPr>
          <w:rFonts w:cstheme="minorHAnsi"/>
          <w:color w:val="1E1E1E"/>
        </w:rPr>
      </w:pPr>
      <w:r w:rsidRPr="00D64872">
        <w:rPr>
          <w:rFonts w:cstheme="minorHAnsi"/>
          <w:color w:val="1E1E1E"/>
        </w:rPr>
        <w:t xml:space="preserve">Purchase of adequate personal protective equipment (PPE) </w:t>
      </w:r>
      <w:r w:rsidRPr="00D64872">
        <w:rPr>
          <w:rFonts w:cstheme="minorHAnsi"/>
        </w:rPr>
        <w:t>and multi-purpose equipment for the forest enterprises staff and local communities including masks, gloves, disinfectant sprinklers</w:t>
      </w:r>
      <w:r w:rsidRPr="00D64872">
        <w:rPr>
          <w:rFonts w:cstheme="minorHAnsi"/>
        </w:rPr>
        <w:t xml:space="preserve"> </w:t>
      </w:r>
      <w:r w:rsidRPr="00D64872">
        <w:rPr>
          <w:rFonts w:cstheme="minorHAnsi"/>
          <w:color w:val="1E1E1E"/>
        </w:rPr>
        <w:t>are included to the list of equipment to be provided by the project;</w:t>
      </w:r>
    </w:p>
    <w:p w:rsidR="009B6035" w:rsidRPr="00D64872" w:rsidRDefault="005C46E8" w:rsidP="009B6035">
      <w:pPr>
        <w:pStyle w:val="ListParagraph"/>
        <w:numPr>
          <w:ilvl w:val="0"/>
          <w:numId w:val="3"/>
        </w:numPr>
        <w:shd w:val="clear" w:color="auto" w:fill="FFFFFF"/>
        <w:tabs>
          <w:tab w:val="left" w:pos="0"/>
        </w:tabs>
        <w:snapToGrid w:val="0"/>
        <w:spacing w:after="0"/>
        <w:jc w:val="both"/>
        <w:rPr>
          <w:rFonts w:cstheme="minorHAnsi"/>
          <w:color w:val="1E1E1E"/>
        </w:rPr>
      </w:pPr>
      <w:r w:rsidRPr="00D64872">
        <w:rPr>
          <w:rFonts w:cstheme="minorHAnsi"/>
          <w:color w:val="1E1E1E"/>
        </w:rPr>
        <w:t>Labor intensive plantation activities will generate employment opportunities and help to mitigate negative social and economic impact of quarantine lockdown;</w:t>
      </w:r>
    </w:p>
    <w:p w:rsidR="009B6035" w:rsidRPr="00D64872" w:rsidRDefault="005C46E8" w:rsidP="009B6035">
      <w:pPr>
        <w:pStyle w:val="ListParagraph"/>
        <w:numPr>
          <w:ilvl w:val="0"/>
          <w:numId w:val="3"/>
        </w:numPr>
        <w:shd w:val="clear" w:color="auto" w:fill="FFFFFF"/>
        <w:tabs>
          <w:tab w:val="left" w:pos="0"/>
        </w:tabs>
        <w:snapToGrid w:val="0"/>
        <w:spacing w:after="0"/>
        <w:jc w:val="both"/>
        <w:rPr>
          <w:rFonts w:cstheme="minorHAnsi"/>
          <w:color w:val="1E1E1E"/>
        </w:rPr>
      </w:pPr>
      <w:r w:rsidRPr="00D64872">
        <w:rPr>
          <w:rFonts w:cstheme="minorHAnsi"/>
          <w:color w:val="1E1E1E"/>
        </w:rPr>
        <w:t>Support in the short-term lo</w:t>
      </w:r>
      <w:r w:rsidRPr="00D64872">
        <w:rPr>
          <w:rFonts w:cstheme="minorHAnsi"/>
          <w:color w:val="1E1E1E"/>
        </w:rPr>
        <w:t>cal communities who lost their income due to COVID related restrictions via grants/cash to grow the required berry bushes, orchard species;</w:t>
      </w:r>
    </w:p>
    <w:p w:rsidR="009B6035" w:rsidRPr="00D64872" w:rsidRDefault="005C46E8" w:rsidP="009B6035">
      <w:pPr>
        <w:pStyle w:val="ListParagraph"/>
        <w:numPr>
          <w:ilvl w:val="0"/>
          <w:numId w:val="3"/>
        </w:numPr>
        <w:shd w:val="clear" w:color="auto" w:fill="FFFFFF"/>
        <w:tabs>
          <w:tab w:val="left" w:pos="0"/>
        </w:tabs>
        <w:snapToGrid w:val="0"/>
        <w:spacing w:after="0"/>
        <w:jc w:val="both"/>
        <w:rPr>
          <w:rFonts w:cstheme="minorHAnsi"/>
          <w:color w:val="1E1E1E"/>
        </w:rPr>
      </w:pPr>
      <w:r w:rsidRPr="00D64872">
        <w:rPr>
          <w:rFonts w:cstheme="minorHAnsi"/>
          <w:color w:val="1E1E1E"/>
        </w:rPr>
        <w:t>Purchase of seedlings for berry bushes, orchard species, and other seeds to assist local communities in food securit</w:t>
      </w:r>
      <w:r w:rsidRPr="00D64872">
        <w:rPr>
          <w:rFonts w:cstheme="minorHAnsi"/>
          <w:color w:val="1E1E1E"/>
        </w:rPr>
        <w:t>y;</w:t>
      </w:r>
    </w:p>
    <w:p w:rsidR="009B6035" w:rsidRPr="00D64872" w:rsidRDefault="005C46E8" w:rsidP="009B6035">
      <w:pPr>
        <w:pStyle w:val="ListParagraph"/>
        <w:numPr>
          <w:ilvl w:val="0"/>
          <w:numId w:val="3"/>
        </w:numPr>
        <w:shd w:val="clear" w:color="auto" w:fill="FFFFFF"/>
        <w:tabs>
          <w:tab w:val="left" w:pos="0"/>
        </w:tabs>
        <w:snapToGrid w:val="0"/>
        <w:spacing w:after="0"/>
        <w:jc w:val="both"/>
        <w:rPr>
          <w:rFonts w:cstheme="minorHAnsi"/>
          <w:color w:val="1E1E1E"/>
        </w:rPr>
      </w:pPr>
      <w:r w:rsidRPr="00D64872">
        <w:rPr>
          <w:rFonts w:cstheme="minorHAnsi"/>
          <w:color w:val="1E1E1E"/>
        </w:rPr>
        <w:lastRenderedPageBreak/>
        <w:t>Additional and new jobs could also be created with the commencement of the new gene bank and expanding afforestation programs following mapping/inventory of unregistered forests.</w:t>
      </w:r>
    </w:p>
    <w:p w:rsidR="009B6035" w:rsidRPr="006623F8" w:rsidRDefault="005C46E8" w:rsidP="009B6035">
      <w:pPr>
        <w:pStyle w:val="ListParagraph"/>
        <w:shd w:val="clear" w:color="auto" w:fill="FFFFFF"/>
        <w:tabs>
          <w:tab w:val="left" w:pos="0"/>
        </w:tabs>
        <w:snapToGrid w:val="0"/>
        <w:ind w:left="0"/>
        <w:contextualSpacing w:val="0"/>
        <w:jc w:val="both"/>
        <w:rPr>
          <w:rFonts w:cstheme="minorHAnsi"/>
          <w:b/>
          <w:bCs/>
          <w:color w:val="1E1E1E"/>
        </w:rPr>
      </w:pPr>
      <w:r w:rsidRPr="00D64872">
        <w:rPr>
          <w:rFonts w:cstheme="minorHAnsi"/>
          <w:color w:val="1E1E1E"/>
        </w:rPr>
        <w:t>In terms of managing the immediate health risks, forestry is considered on</w:t>
      </w:r>
      <w:r w:rsidRPr="00D64872">
        <w:rPr>
          <w:rFonts w:cstheme="minorHAnsi"/>
          <w:color w:val="1E1E1E"/>
        </w:rPr>
        <w:t>e of the least risky activities, with both work and supervision amenable to social distancing.</w:t>
      </w:r>
    </w:p>
    <w:p w:rsidR="002B26EE" w:rsidRPr="00F97D71" w:rsidRDefault="002B26EE" w:rsidP="002B26EE">
      <w:pPr>
        <w:pStyle w:val="ListParagraph"/>
        <w:shd w:val="clear" w:color="auto" w:fill="FFFFFF"/>
        <w:tabs>
          <w:tab w:val="left" w:pos="0"/>
        </w:tabs>
        <w:snapToGrid w:val="0"/>
        <w:spacing w:after="0"/>
        <w:ind w:left="-691"/>
        <w:contextualSpacing w:val="0"/>
        <w:jc w:val="both"/>
        <w:rPr>
          <w:rFonts w:cstheme="minorHAnsi"/>
          <w:b/>
          <w:bCs/>
        </w:rPr>
      </w:pPr>
    </w:p>
    <w:sdt>
      <w:sdtPr>
        <w:id w:val="1625380054"/>
        <w:lock w:val="sdtContentLocked"/>
        <w:placeholder>
          <w:docPart w:val="8F1F80613ACA486C890A24BBE598E7FB"/>
        </w:placeholder>
        <w:showingPlcHdr/>
      </w:sdtPr>
      <w:sdtEndPr/>
      <w:sdtContent>
        <w:p w:rsidR="00F15548" w:rsidRDefault="005C46E8" w:rsidP="005B5BBF">
          <w:pPr>
            <w:spacing w:after="0" w:line="14" w:lineRule="exact"/>
            <w:ind w:left="-691" w:right="-691"/>
            <w:sectPr w:rsidR="00F15548" w:rsidSect="008D2AF0">
              <w:type w:val="continuous"/>
              <w:pgSz w:w="12240" w:h="15840"/>
              <w:pgMar w:top="1440" w:right="1440" w:bottom="1440" w:left="1440" w:header="720" w:footer="720" w:gutter="0"/>
              <w:cols w:space="720"/>
              <w:docGrid w:linePitch="360"/>
            </w:sectPr>
          </w:pPr>
          <w:r w:rsidRPr="00C30247">
            <w:rPr>
              <w:rStyle w:val="PlaceholderText"/>
              <w:color w:val="FFFFFF" w:themeColor="background1"/>
            </w:rPr>
            <w:t>.</w:t>
          </w:r>
        </w:p>
      </w:sdtContent>
    </w:sdt>
    <w:sdt>
      <w:sdtPr>
        <w:tag w:val="OPS_CORE_DATA_BLOCK"/>
        <w:id w:val="1265199127"/>
        <w:lock w:val="sdtContentLocked"/>
        <w:placeholder>
          <w:docPart w:val="DefaultPlaceholder_22675703"/>
        </w:placeholder>
        <w:group/>
      </w:sdtPr>
      <w:sdtEndPr/>
      <w:sdtContent>
        <w:sdt>
          <w:sdtPr>
            <w:tag w:val="OPS_CORE_SECTION_START_3"/>
            <w:id w:val="339233774"/>
            <w:lock w:val="sdtContentLocked"/>
            <w:placeholder>
              <w:docPart w:val="F2F1857A6E8F46ACADCC6A64F46F7687"/>
            </w:placeholder>
            <w:showingPlcHdr/>
          </w:sdtPr>
          <w:sdtEndPr/>
          <w:sdtContent>
            <w:p w:rsidR="00BD5311" w:rsidRDefault="005C46E8" w:rsidP="00F15548">
              <w:pPr>
                <w:spacing w:after="0" w:line="240" w:lineRule="auto"/>
                <w:ind w:left="-691" w:right="-691"/>
              </w:pPr>
              <w:r w:rsidRPr="00C30247">
                <w:rPr>
                  <w:color w:val="FFFFFF" w:themeColor="background1"/>
                </w:rPr>
                <w:t>.</w:t>
              </w:r>
            </w:p>
          </w:sdtContent>
        </w:sdt>
        <w:p w:rsidR="00BD5311" w:rsidRDefault="00BD5311" w:rsidP="003B27BD">
          <w:pPr>
            <w:spacing w:after="0" w:line="14" w:lineRule="exact"/>
            <w:ind w:left="-691" w:right="-691"/>
          </w:pPr>
        </w:p>
        <w:tbl>
          <w:tblPr>
            <w:tblStyle w:val="TableGrid31"/>
            <w:tblW w:w="10685" w:type="dxa"/>
            <w:tblInd w:w="-7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85"/>
          </w:tblGrid>
          <w:tr w:rsidR="009D2920" w:rsidTr="005C71E8">
            <w:tc>
              <w:tcPr>
                <w:tcW w:w="10710" w:type="dxa"/>
              </w:tcPr>
              <w:p w:rsidR="00512170" w:rsidRPr="002230F4" w:rsidRDefault="005C46E8" w:rsidP="005C71E8">
                <w:pPr>
                  <w:keepNext/>
                  <w:shd w:val="clear" w:color="auto" w:fill="F7F7F7"/>
                  <w:spacing w:line="360" w:lineRule="auto"/>
                  <w:ind w:left="-15" w:right="-158"/>
                  <w:rPr>
                    <w:rFonts w:ascii="Calibri" w:eastAsia="Times New Roman" w:hAnsi="Calibri" w:cs="Arial"/>
                    <w:b/>
                    <w:color w:val="172D5F"/>
                    <w:sz w:val="21"/>
                    <w:szCs w:val="21"/>
                  </w:rPr>
                </w:pPr>
                <w:r w:rsidRPr="005813C0">
                  <w:rPr>
                    <w:color w:val="7F7F7F"/>
                  </w:rPr>
                  <w:t>Legal Operational Policies</w:t>
                </w:r>
              </w:p>
            </w:tc>
          </w:tr>
        </w:tbl>
        <w:tbl>
          <w:tblPr>
            <w:tblW w:w="10620" w:type="dxa"/>
            <w:tblInd w:w="-720" w:type="dxa"/>
            <w:tblBorders>
              <w:top w:val="single" w:sz="4" w:space="0" w:color="D9D9D9"/>
              <w:bottom w:val="single" w:sz="4" w:space="0" w:color="D9D9D9"/>
              <w:insideH w:val="single" w:sz="4" w:space="0" w:color="D9D9D9"/>
              <w:insideV w:val="single" w:sz="4" w:space="0" w:color="D9D9D9"/>
            </w:tblBorders>
            <w:shd w:val="clear" w:color="auto" w:fill="F7F7F7"/>
            <w:tblLayout w:type="fixed"/>
            <w:tblLook w:val="04A0" w:firstRow="1" w:lastRow="0" w:firstColumn="1" w:lastColumn="0" w:noHBand="0" w:noVBand="1"/>
          </w:tblPr>
          <w:tblGrid>
            <w:gridCol w:w="5490"/>
            <w:gridCol w:w="5130"/>
          </w:tblGrid>
          <w:tr w:rsidR="009D2920" w:rsidTr="00372162">
            <w:trPr>
              <w:trHeight w:val="432"/>
            </w:trPr>
            <w:tc>
              <w:tcPr>
                <w:tcW w:w="5490" w:type="dxa"/>
                <w:tcBorders>
                  <w:top w:val="nil"/>
                  <w:left w:val="nil"/>
                  <w:bottom w:val="single" w:sz="12" w:space="0" w:color="D9D9D9"/>
                  <w:right w:val="nil"/>
                </w:tcBorders>
                <w:shd w:val="clear" w:color="auto" w:fill="F7F7F7"/>
                <w:vAlign w:val="center"/>
              </w:tcPr>
              <w:p w:rsidR="001A1A8B" w:rsidRPr="002D66AD" w:rsidRDefault="001A1A8B" w:rsidP="00B51331">
                <w:pPr>
                  <w:keepNext/>
                  <w:widowControl w:val="0"/>
                  <w:shd w:val="clear" w:color="auto" w:fill="F7F7F7"/>
                  <w:autoSpaceDE w:val="0"/>
                  <w:autoSpaceDN w:val="0"/>
                  <w:adjustRightInd w:val="0"/>
                  <w:spacing w:after="0" w:line="360" w:lineRule="auto"/>
                  <w:ind w:right="202" w:firstLine="90"/>
                  <w:rPr>
                    <w:rFonts w:ascii="Calibri" w:eastAsia="Calibri" w:hAnsi="Calibri" w:cs="Times New Roman"/>
                    <w:color w:val="7F7F7F"/>
                  </w:rPr>
                </w:pPr>
              </w:p>
            </w:tc>
            <w:tc>
              <w:tcPr>
                <w:tcW w:w="5130" w:type="dxa"/>
                <w:tcBorders>
                  <w:top w:val="nil"/>
                  <w:left w:val="nil"/>
                  <w:bottom w:val="single" w:sz="12" w:space="0" w:color="D9D9D9"/>
                  <w:right w:val="nil"/>
                </w:tcBorders>
                <w:shd w:val="clear" w:color="auto" w:fill="F7F7F7"/>
                <w:tcMar>
                  <w:left w:w="0" w:type="dxa"/>
                  <w:right w:w="0" w:type="dxa"/>
                </w:tcMar>
                <w:vAlign w:val="center"/>
              </w:tcPr>
              <w:p w:rsidR="001A1A8B" w:rsidRPr="00106318" w:rsidRDefault="005C46E8" w:rsidP="00B51331">
                <w:pPr>
                  <w:keepNext/>
                  <w:widowControl w:val="0"/>
                  <w:shd w:val="clear" w:color="auto" w:fill="F7F7F7"/>
                  <w:autoSpaceDE w:val="0"/>
                  <w:autoSpaceDN w:val="0"/>
                  <w:adjustRightInd w:val="0"/>
                  <w:spacing w:after="0" w:line="360" w:lineRule="auto"/>
                  <w:ind w:right="202" w:firstLine="90"/>
                  <w:rPr>
                    <w:rFonts w:ascii="Calibri" w:eastAsia="Calibri" w:hAnsi="Calibri" w:cs="Times New Roman"/>
                    <w:b/>
                    <w:color w:val="7F7F7F"/>
                  </w:rPr>
                </w:pPr>
                <w:r>
                  <w:rPr>
                    <w:rFonts w:ascii="Calibri" w:eastAsia="Calibri" w:hAnsi="Calibri" w:cs="Times New Roman"/>
                    <w:b/>
                    <w:color w:val="7F7F7F"/>
                  </w:rPr>
                  <w:t xml:space="preserve">           </w:t>
                </w:r>
                <w:r w:rsidRPr="00106318">
                  <w:rPr>
                    <w:rFonts w:ascii="Calibri" w:eastAsia="Calibri" w:hAnsi="Calibri" w:cs="Times New Roman"/>
                    <w:b/>
                    <w:color w:val="7F7F7F"/>
                  </w:rPr>
                  <w:t>Triggered?</w:t>
                </w:r>
              </w:p>
            </w:tc>
          </w:tr>
          <w:tr w:rsidR="009D2920" w:rsidTr="00372162">
            <w:trPr>
              <w:trHeight w:val="432"/>
            </w:trPr>
            <w:tc>
              <w:tcPr>
                <w:tcW w:w="5490" w:type="dxa"/>
                <w:tcBorders>
                  <w:top w:val="single" w:sz="12" w:space="0" w:color="D9D9D9"/>
                  <w:left w:val="nil"/>
                  <w:bottom w:val="single" w:sz="8" w:space="0" w:color="D9D9D9"/>
                  <w:right w:val="nil"/>
                </w:tcBorders>
                <w:shd w:val="clear" w:color="auto" w:fill="F7F7F7"/>
                <w:vAlign w:val="center"/>
              </w:tcPr>
              <w:p w:rsidR="001A1A8B" w:rsidRPr="002D66AD" w:rsidRDefault="005C46E8" w:rsidP="00192CCE">
                <w:pPr>
                  <w:widowControl w:val="0"/>
                  <w:shd w:val="clear" w:color="auto" w:fill="F7F7F7"/>
                  <w:autoSpaceDE w:val="0"/>
                  <w:autoSpaceDN w:val="0"/>
                  <w:adjustRightInd w:val="0"/>
                  <w:spacing w:after="0" w:line="240" w:lineRule="auto"/>
                  <w:ind w:right="202"/>
                  <w:rPr>
                    <w:rFonts w:ascii="Calibri" w:eastAsia="Calibri" w:hAnsi="Calibri" w:cs="Times New Roman"/>
                    <w:color w:val="7F7F7F"/>
                  </w:rPr>
                </w:pPr>
                <w:r>
                  <w:rPr>
                    <w:rFonts w:ascii="Calibri" w:eastAsia="Calibri" w:hAnsi="Calibri" w:cs="Times New Roman"/>
                    <w:noProof/>
                    <w:color w:val="7F7F7F"/>
                  </w:rPr>
                  <w:t>Projects on International Waterways OP 7.50</w:t>
                </w:r>
              </w:p>
            </w:tc>
            <w:tc>
              <w:tcPr>
                <w:tcW w:w="5130" w:type="dxa"/>
                <w:tcBorders>
                  <w:top w:val="single" w:sz="12" w:space="0" w:color="D9D9D9"/>
                  <w:left w:val="nil"/>
                  <w:bottom w:val="single" w:sz="8" w:space="0" w:color="D9D9D9"/>
                  <w:right w:val="nil"/>
                </w:tcBorders>
                <w:shd w:val="clear" w:color="auto" w:fill="F7F7F7"/>
                <w:tcMar>
                  <w:left w:w="0" w:type="dxa"/>
                  <w:right w:w="0" w:type="dxa"/>
                </w:tcMar>
                <w:vAlign w:val="center"/>
              </w:tcPr>
              <w:p w:rsidR="001A1A8B" w:rsidRPr="002D66AD" w:rsidRDefault="005C46E8" w:rsidP="00C35A74">
                <w:pPr>
                  <w:widowControl w:val="0"/>
                  <w:shd w:val="clear" w:color="auto" w:fill="F7F7F7"/>
                  <w:autoSpaceDE w:val="0"/>
                  <w:autoSpaceDN w:val="0"/>
                  <w:adjustRightInd w:val="0"/>
                  <w:spacing w:after="0" w:line="240" w:lineRule="auto"/>
                  <w:ind w:right="202"/>
                  <w:rPr>
                    <w:rFonts w:ascii="Calibri" w:eastAsia="Calibri" w:hAnsi="Calibri" w:cs="Times New Roman"/>
                    <w:color w:val="7F7F7F"/>
                  </w:rPr>
                </w:pPr>
                <w:r>
                  <w:rPr>
                    <w:rFonts w:ascii="Calibri" w:eastAsia="Calibri" w:hAnsi="Calibri" w:cs="Times New Roman"/>
                    <w:color w:val="7F7F7F"/>
                  </w:rPr>
                  <w:t xml:space="preserve">            </w:t>
                </w:r>
                <w:r w:rsidR="00372162">
                  <w:rPr>
                    <w:rFonts w:ascii="Calibri" w:eastAsia="Calibri" w:hAnsi="Calibri" w:cs="Times New Roman"/>
                    <w:noProof/>
                    <w:color w:val="7F7F7F"/>
                  </w:rPr>
                  <w:t>No</w:t>
                </w:r>
                <w:r w:rsidR="00B40DE1" w:rsidRPr="00B40DE1">
                  <w:rPr>
                    <w:rFonts w:ascii="Calibri" w:eastAsia="Calibri" w:hAnsi="Calibri" w:cs="Times New Roman"/>
                    <w:color w:val="7F7F7F"/>
                    <w:sz w:val="2"/>
                    <w:szCs w:val="2"/>
                  </w:rPr>
                  <w:t xml:space="preserve"> </w:t>
                </w:r>
              </w:p>
            </w:tc>
          </w:tr>
          <w:tr w:rsidR="009D2920" w:rsidTr="00372162">
            <w:trPr>
              <w:trHeight w:val="432"/>
            </w:trPr>
            <w:tc>
              <w:tcPr>
                <w:tcW w:w="5490" w:type="dxa"/>
                <w:tcBorders>
                  <w:top w:val="single" w:sz="12" w:space="0" w:color="D9D9D9"/>
                  <w:left w:val="nil"/>
                  <w:bottom w:val="single" w:sz="8" w:space="0" w:color="D9D9D9"/>
                  <w:right w:val="nil"/>
                </w:tcBorders>
                <w:shd w:val="clear" w:color="auto" w:fill="F7F7F7"/>
                <w:vAlign w:val="center"/>
              </w:tcPr>
              <w:p w:rsidR="001A1A8B" w:rsidRPr="002D66AD" w:rsidRDefault="005C46E8" w:rsidP="00192CCE">
                <w:pPr>
                  <w:widowControl w:val="0"/>
                  <w:shd w:val="clear" w:color="auto" w:fill="F7F7F7"/>
                  <w:autoSpaceDE w:val="0"/>
                  <w:autoSpaceDN w:val="0"/>
                  <w:adjustRightInd w:val="0"/>
                  <w:spacing w:after="0" w:line="240" w:lineRule="auto"/>
                  <w:ind w:right="202"/>
                  <w:rPr>
                    <w:rFonts w:ascii="Calibri" w:eastAsia="Calibri" w:hAnsi="Calibri" w:cs="Times New Roman"/>
                    <w:color w:val="7F7F7F"/>
                  </w:rPr>
                </w:pPr>
                <w:r>
                  <w:rPr>
                    <w:rFonts w:ascii="Calibri" w:eastAsia="Calibri" w:hAnsi="Calibri" w:cs="Times New Roman"/>
                    <w:noProof/>
                    <w:color w:val="7F7F7F"/>
                  </w:rPr>
                  <w:t xml:space="preserve">Projects in </w:t>
                </w:r>
                <w:r>
                  <w:rPr>
                    <w:rFonts w:ascii="Calibri" w:eastAsia="Calibri" w:hAnsi="Calibri" w:cs="Times New Roman"/>
                    <w:noProof/>
                    <w:color w:val="7F7F7F"/>
                  </w:rPr>
                  <w:t>Disputed Areas OP 7.60</w:t>
                </w:r>
              </w:p>
            </w:tc>
            <w:tc>
              <w:tcPr>
                <w:tcW w:w="5130" w:type="dxa"/>
                <w:tcBorders>
                  <w:top w:val="single" w:sz="12" w:space="0" w:color="D9D9D9"/>
                  <w:left w:val="nil"/>
                  <w:bottom w:val="single" w:sz="8" w:space="0" w:color="D9D9D9"/>
                  <w:right w:val="nil"/>
                </w:tcBorders>
                <w:shd w:val="clear" w:color="auto" w:fill="F7F7F7"/>
                <w:tcMar>
                  <w:left w:w="0" w:type="dxa"/>
                  <w:right w:w="0" w:type="dxa"/>
                </w:tcMar>
                <w:vAlign w:val="center"/>
              </w:tcPr>
              <w:p w:rsidR="001A1A8B" w:rsidRPr="002D66AD" w:rsidRDefault="005C46E8" w:rsidP="00C35A74">
                <w:pPr>
                  <w:widowControl w:val="0"/>
                  <w:shd w:val="clear" w:color="auto" w:fill="F7F7F7"/>
                  <w:autoSpaceDE w:val="0"/>
                  <w:autoSpaceDN w:val="0"/>
                  <w:adjustRightInd w:val="0"/>
                  <w:spacing w:after="0" w:line="240" w:lineRule="auto"/>
                  <w:ind w:right="202"/>
                  <w:rPr>
                    <w:rFonts w:ascii="Calibri" w:eastAsia="Calibri" w:hAnsi="Calibri" w:cs="Times New Roman"/>
                    <w:color w:val="7F7F7F"/>
                  </w:rPr>
                </w:pPr>
                <w:r>
                  <w:rPr>
                    <w:rFonts w:ascii="Calibri" w:eastAsia="Calibri" w:hAnsi="Calibri" w:cs="Times New Roman"/>
                    <w:color w:val="7F7F7F"/>
                  </w:rPr>
                  <w:t xml:space="preserve">            </w:t>
                </w:r>
                <w:r w:rsidR="00372162">
                  <w:rPr>
                    <w:rFonts w:ascii="Calibri" w:eastAsia="Calibri" w:hAnsi="Calibri" w:cs="Times New Roman"/>
                    <w:noProof/>
                    <w:color w:val="7F7F7F"/>
                  </w:rPr>
                  <w:t>No</w:t>
                </w:r>
                <w:r w:rsidR="00B40DE1" w:rsidRPr="00B40DE1">
                  <w:rPr>
                    <w:rFonts w:ascii="Calibri" w:eastAsia="Calibri" w:hAnsi="Calibri" w:cs="Times New Roman"/>
                    <w:color w:val="7F7F7F"/>
                    <w:sz w:val="2"/>
                    <w:szCs w:val="2"/>
                  </w:rPr>
                  <w:t xml:space="preserve"> </w:t>
                </w:r>
              </w:p>
            </w:tc>
          </w:tr>
        </w:tbl>
        <w:p w:rsidR="001A1A8B" w:rsidRDefault="001A1A8B" w:rsidP="00C67E5F">
          <w:pPr>
            <w:widowControl w:val="0"/>
            <w:shd w:val="clear" w:color="auto" w:fill="F7F7F7"/>
            <w:autoSpaceDE w:val="0"/>
            <w:autoSpaceDN w:val="0"/>
            <w:adjustRightInd w:val="0"/>
            <w:spacing w:after="0" w:line="360" w:lineRule="auto"/>
            <w:ind w:left="-691" w:right="-504" w:firstLine="86"/>
            <w:rPr>
              <w:rFonts w:ascii="Calibri" w:eastAsia="Calibri" w:hAnsi="Calibri" w:cs="Times New Roman"/>
              <w:color w:val="7F7F7F"/>
            </w:rPr>
          </w:pPr>
        </w:p>
        <w:tbl>
          <w:tblPr>
            <w:tblStyle w:val="TableGrid31"/>
            <w:tblW w:w="10649" w:type="dxa"/>
            <w:tblInd w:w="-74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49"/>
          </w:tblGrid>
          <w:tr w:rsidR="009D2920" w:rsidTr="006178BD">
            <w:trPr>
              <w:trHeight w:val="403"/>
            </w:trPr>
            <w:tc>
              <w:tcPr>
                <w:tcW w:w="10649" w:type="dxa"/>
              </w:tcPr>
              <w:p w:rsidR="00012D93" w:rsidRDefault="005C46E8" w:rsidP="009C33F8">
                <w:pPr>
                  <w:keepNext/>
                  <w:widowControl w:val="0"/>
                  <w:shd w:val="clear" w:color="auto" w:fill="F7F7F7"/>
                  <w:autoSpaceDE w:val="0"/>
                  <w:autoSpaceDN w:val="0"/>
                  <w:adjustRightInd w:val="0"/>
                  <w:spacing w:line="360" w:lineRule="auto"/>
                  <w:ind w:left="-45" w:right="-504"/>
                  <w:rPr>
                    <w:rFonts w:ascii="Calibri" w:eastAsia="Calibri" w:hAnsi="Calibri" w:cs="Times New Roman"/>
                    <w:color w:val="7F7F7F"/>
                  </w:rPr>
                </w:pPr>
                <w:r w:rsidRPr="002D66AD">
                  <w:rPr>
                    <w:rFonts w:ascii="Calibri" w:eastAsia="Calibri" w:hAnsi="Calibri" w:cs="Times New Roman"/>
                    <w:color w:val="7F7F7F"/>
                  </w:rPr>
                  <w:t xml:space="preserve">Summary of </w:t>
                </w:r>
                <w:r>
                  <w:rPr>
                    <w:rFonts w:ascii="Calibri" w:eastAsia="Calibri" w:hAnsi="Calibri" w:cs="Times New Roman"/>
                    <w:color w:val="7F7F7F"/>
                  </w:rPr>
                  <w:t>Assessment</w:t>
                </w:r>
                <w:r w:rsidRPr="002D66AD">
                  <w:rPr>
                    <w:rFonts w:ascii="Calibri" w:eastAsia="Calibri" w:hAnsi="Calibri" w:cs="Times New Roman"/>
                    <w:color w:val="7F7F7F"/>
                  </w:rPr>
                  <w:t xml:space="preserve"> of Environmental </w:t>
                </w:r>
                <w:r w:rsidR="00153661">
                  <w:rPr>
                    <w:rFonts w:ascii="Calibri" w:eastAsia="Calibri" w:hAnsi="Calibri" w:cs="Times New Roman"/>
                    <w:color w:val="7F7F7F"/>
                  </w:rPr>
                  <w:t xml:space="preserve">and Social </w:t>
                </w:r>
                <w:r w:rsidRPr="002D66AD">
                  <w:rPr>
                    <w:rFonts w:ascii="Calibri" w:eastAsia="Calibri" w:hAnsi="Calibri" w:cs="Times New Roman"/>
                    <w:color w:val="7F7F7F"/>
                  </w:rPr>
                  <w:t>Risks and Impacts</w:t>
                </w:r>
              </w:p>
            </w:tc>
          </w:tr>
        </w:tbl>
        <w:sdt>
          <w:sdtPr>
            <w:tag w:val="OPS_CORE_SECTION_END_3"/>
            <w:id w:val="700232276"/>
            <w:lock w:val="sdtContentLocked"/>
            <w:placeholder>
              <w:docPart w:val="A4583429CCED41ABBD020F7DA57547F9"/>
            </w:placeholder>
            <w:showingPlcHdr/>
          </w:sdtPr>
          <w:sdtEndPr/>
          <w:sdtContent>
            <w:p w:rsidR="00876602" w:rsidRDefault="005C46E8" w:rsidP="00431CA1">
              <w:pPr>
                <w:spacing w:after="0" w:line="14" w:lineRule="exact"/>
                <w:ind w:left="-691" w:right="-691"/>
              </w:pPr>
              <w:r w:rsidRPr="00C30247">
                <w:rPr>
                  <w:color w:val="FFFFFF" w:themeColor="background1"/>
                </w:rPr>
                <w:t>.</w:t>
              </w:r>
            </w:p>
          </w:sdtContent>
        </w:sdt>
      </w:sdtContent>
    </w:sdt>
    <w:p w:rsidR="004B3F66" w:rsidRDefault="004B3F66" w:rsidP="002230F4">
      <w:pPr>
        <w:spacing w:after="0" w:line="240" w:lineRule="auto"/>
        <w:ind w:left="-691" w:right="-691"/>
        <w:sectPr w:rsidR="004B3F66" w:rsidSect="008D2AF0">
          <w:type w:val="continuous"/>
          <w:pgSz w:w="12240" w:h="15840"/>
          <w:pgMar w:top="1440" w:right="1440" w:bottom="1440" w:left="1440" w:header="720" w:footer="720" w:gutter="0"/>
          <w:cols w:space="720"/>
          <w:docGrid w:linePitch="360"/>
        </w:sectPr>
      </w:pPr>
    </w:p>
    <w:p w:rsidR="00876602" w:rsidRDefault="00876602" w:rsidP="00ED5DF0">
      <w:pPr>
        <w:spacing w:after="0" w:line="240" w:lineRule="auto"/>
        <w:ind w:left="-630" w:right="-691"/>
      </w:pPr>
    </w:p>
    <w:p w:rsidR="008C7522" w:rsidRDefault="005C46E8" w:rsidP="008C7522">
      <w:pPr>
        <w:pStyle w:val="Style4"/>
        <w:numPr>
          <w:ilvl w:val="0"/>
          <w:numId w:val="1"/>
        </w:numPr>
        <w:rPr>
          <w:rFonts w:eastAsiaTheme="minorHAnsi"/>
          <w:color w:val="auto"/>
        </w:rPr>
      </w:pPr>
      <w:r>
        <w:rPr>
          <w:rFonts w:eastAsiaTheme="minorHAnsi"/>
          <w:b/>
          <w:bCs/>
          <w:noProof/>
        </w:rPr>
        <w:t>The Environment Risk Rating is Moderate.</w:t>
      </w:r>
      <w:r>
        <w:rPr>
          <w:rFonts w:eastAsiaTheme="minorHAnsi"/>
          <w:noProof/>
        </w:rPr>
        <w:t xml:space="preserve"> The project will involve pilot initiatives for landscape restoration, reforestation, and pasture management in the now dry Aral Sea Bed and in Southern Kazakhstan. No large, significant, or irreversible adverse environmental impacts are foreseen, in fact,</w:t>
      </w:r>
      <w:r>
        <w:rPr>
          <w:rFonts w:eastAsiaTheme="minorHAnsi"/>
          <w:noProof/>
        </w:rPr>
        <w:t xml:space="preserve"> positive environmental benefits are fundamental to the project development objective and outcomes. These include reduced desertification, salt and dust control, reforestation of degraded lands, improved conservation and sustainable use of biodiversity in </w:t>
      </w:r>
      <w:r>
        <w:rPr>
          <w:rFonts w:eastAsiaTheme="minorHAnsi"/>
          <w:noProof/>
        </w:rPr>
        <w:t xml:space="preserve">selected </w:t>
      </w:r>
      <w:r>
        <w:rPr>
          <w:noProof/>
        </w:rPr>
        <w:t>ecosystems</w:t>
      </w:r>
      <w:r>
        <w:rPr>
          <w:rFonts w:eastAsiaTheme="minorHAnsi"/>
          <w:noProof/>
        </w:rPr>
        <w:t>, and reduced use of potentially harmful pesticides. The Project financed activities, including pilot initiatives, will be screened, based on the Environmental and Social Management Framework (ESMF) prepared for the project. The ESMF out</w:t>
      </w:r>
      <w:r>
        <w:rPr>
          <w:rFonts w:eastAsiaTheme="minorHAnsi"/>
          <w:noProof/>
        </w:rPr>
        <w:t>lines the guiding principles of environmental screening, assessment, review, management, and monitoring procedures for the landscape restoration, reforestation, and pasture management activities. The ESMF also provides a check-list for determining if and w</w:t>
      </w:r>
      <w:r>
        <w:rPr>
          <w:rFonts w:eastAsiaTheme="minorHAnsi"/>
          <w:noProof/>
        </w:rPr>
        <w:t>hen site-specific Environmental and Social Impact Assessments (ESIA)/Environmental and Social Management Plans (ESMP) might be required for proposed pilot activities. When required, those ESIAs/ESMPs will be prepared, consulted on, and disclosed - they wil</w:t>
      </w:r>
      <w:r>
        <w:rPr>
          <w:rFonts w:eastAsiaTheme="minorHAnsi"/>
          <w:noProof/>
        </w:rPr>
        <w:t>l also be reviewed by the World Bank during regular implementation support missions. ESMF is expected to be disclosed by end of calendar year 2020, before negotiations of the legal agreement.</w:t>
      </w:r>
    </w:p>
    <w:p w:rsidR="008C7522" w:rsidRDefault="005C46E8" w:rsidP="008C7522">
      <w:pPr>
        <w:pStyle w:val="Style4"/>
        <w:numPr>
          <w:ilvl w:val="0"/>
          <w:numId w:val="1"/>
        </w:numPr>
        <w:rPr>
          <w:rFonts w:eastAsiaTheme="minorHAnsi"/>
          <w:color w:val="auto"/>
        </w:rPr>
      </w:pPr>
      <w:r>
        <w:rPr>
          <w:noProof/>
        </w:rPr>
        <w:t>The reforestation is expected to utilize native species includin</w:t>
      </w:r>
      <w:r>
        <w:rPr>
          <w:noProof/>
        </w:rPr>
        <w:t xml:space="preserve">g pine, saxaul, tamarix, poplar, willow, and aspen. The sustainable pasture management activities will focus on a multi-species approach to pasture management that encourages increased carbon sequestration. The landscape planning and management activities </w:t>
      </w:r>
      <w:r>
        <w:rPr>
          <w:noProof/>
        </w:rPr>
        <w:t xml:space="preserve">(including fire management strategies) will address natural habitat considerations in both the site-specific and landscape context. Pilot activity designs will examine the cumulative impacts of proposed activities. </w:t>
      </w:r>
    </w:p>
    <w:p w:rsidR="008C7522" w:rsidRPr="008C7522" w:rsidRDefault="005C46E8" w:rsidP="008C7522">
      <w:pPr>
        <w:pStyle w:val="Style4"/>
        <w:numPr>
          <w:ilvl w:val="0"/>
          <w:numId w:val="1"/>
        </w:numPr>
        <w:rPr>
          <w:rFonts w:eastAsiaTheme="minorHAnsi"/>
          <w:color w:val="auto"/>
        </w:rPr>
      </w:pPr>
      <w:r>
        <w:rPr>
          <w:noProof/>
        </w:rPr>
        <w:t>The proposed project does not involve an</w:t>
      </w:r>
      <w:r>
        <w:rPr>
          <w:noProof/>
        </w:rPr>
        <w:t>y major civil works, though some small-scale repairs or upgrades on existing facilities may be required. At this point, it is not clear where exactly the proposed pilot initiatives and landscape management activities will take place. Expected environmental</w:t>
      </w:r>
      <w:r>
        <w:rPr>
          <w:noProof/>
        </w:rPr>
        <w:t xml:space="preserve"> risks include temporary minor impact (dust, minor soil loss) can be expected from planting activities, pest </w:t>
      </w:r>
      <w:r>
        <w:rPr>
          <w:noProof/>
        </w:rPr>
        <w:lastRenderedPageBreak/>
        <w:t xml:space="preserve">management in the forest nursery,  small-scale restoration of existing facilities and </w:t>
      </w:r>
      <w:r w:rsidRPr="008C7522">
        <w:rPr>
          <w:rFonts w:ascii="Calibri" w:eastAsia="Calibri" w:hAnsi="Calibri" w:cs="Calibri"/>
          <w:noProof/>
          <w:color w:val="808080"/>
        </w:rPr>
        <w:t>occupational health and safety</w:t>
      </w:r>
      <w:r>
        <w:rPr>
          <w:noProof/>
        </w:rPr>
        <w:t xml:space="preserve"> (OHS) during proposed works. W</w:t>
      </w:r>
      <w:r>
        <w:rPr>
          <w:noProof/>
        </w:rPr>
        <w:t xml:space="preserve">hile none of the pilot activities are expected to be carried out within protected areas or critical habitats, the ESMF contains guidelines and selection criteria to ensure such areas are not negatively affected.  </w:t>
      </w:r>
    </w:p>
    <w:p w:rsidR="008C7522" w:rsidRPr="008C7522" w:rsidRDefault="005C46E8" w:rsidP="008C7522">
      <w:pPr>
        <w:pStyle w:val="Style4"/>
        <w:numPr>
          <w:ilvl w:val="0"/>
          <w:numId w:val="1"/>
        </w:numPr>
        <w:rPr>
          <w:rFonts w:eastAsiaTheme="minorHAnsi"/>
          <w:color w:val="auto"/>
        </w:rPr>
      </w:pPr>
      <w:r w:rsidRPr="008C7522">
        <w:rPr>
          <w:b/>
          <w:bCs/>
          <w:noProof/>
        </w:rPr>
        <w:t>The project will take additional precautio</w:t>
      </w:r>
      <w:r w:rsidRPr="008C7522">
        <w:rPr>
          <w:b/>
          <w:bCs/>
          <w:noProof/>
        </w:rPr>
        <w:t>nary measures due to risk of COVID-19 spread.</w:t>
      </w:r>
      <w:r w:rsidRPr="008C7522">
        <w:rPr>
          <w:noProof/>
        </w:rPr>
        <w:t xml:space="preserve"> Project activities will follow the requirements of the WB COVID 19 Guidance document and will be mindful of the non-digitalized delivery of cash/in-kind benefits and try to avoid mass gatherings in accordance w</w:t>
      </w:r>
      <w:r w:rsidRPr="008C7522">
        <w:rPr>
          <w:noProof/>
        </w:rPr>
        <w:t>ith government provided, WHO and other UN agencies guidance. Contractors will be asked to adjust the work requirement for cash-for-work to focus on usage of protective equipment. The project will monitor food availability and accessability situation in the</w:t>
      </w:r>
      <w:r w:rsidRPr="008C7522">
        <w:rPr>
          <w:noProof/>
        </w:rPr>
        <w:t xml:space="preserve"> project areas to ensure affordable food provision for workers, contractors, and project staff.</w:t>
      </w:r>
    </w:p>
    <w:p w:rsidR="002B26EE" w:rsidRPr="008C7522" w:rsidRDefault="005C46E8" w:rsidP="008C7522">
      <w:pPr>
        <w:pStyle w:val="Style4"/>
        <w:numPr>
          <w:ilvl w:val="0"/>
          <w:numId w:val="1"/>
        </w:numPr>
        <w:rPr>
          <w:rFonts w:eastAsiaTheme="minorHAnsi"/>
          <w:color w:val="auto"/>
        </w:rPr>
      </w:pPr>
      <w:r w:rsidRPr="008C7522">
        <w:rPr>
          <w:b/>
          <w:bCs/>
          <w:noProof/>
        </w:rPr>
        <w:t>Social risk is rated as Moderate.</w:t>
      </w:r>
      <w:r w:rsidRPr="008C7522">
        <w:rPr>
          <w:noProof/>
        </w:rPr>
        <w:t xml:space="preserve"> The project will be implemented in several pilot areas in Kyzylorda Region and in Zhambyl Region in the south of the country w</w:t>
      </w:r>
      <w:r w:rsidRPr="008C7522">
        <w:rPr>
          <w:noProof/>
        </w:rPr>
        <w:t>here both agriculture land and State forests exist, allowing the piloting of PPP in ‘model farms’. The project’s major social impacts/risks emanate from two key interventions: 1) three agroforestry demonstration plots in Kyzylorda oblast (5 ha each) combin</w:t>
      </w:r>
      <w:r w:rsidRPr="008C7522">
        <w:rPr>
          <w:noProof/>
        </w:rPr>
        <w:t>ing forestry with fruit production and horticulture; and 2) six plots in Zhambyl oblast (20 ha each) on the territory of forest pastures for combining forestry with livestock production. The sites within these regions will be selected during implementation</w:t>
      </w:r>
      <w:r w:rsidRPr="008C7522">
        <w:rPr>
          <w:noProof/>
        </w:rPr>
        <w:t xml:space="preserve"> based on their degree of degradation, economic potential, capacity of local authorities/communities to carry out activities and accept new tools, the biome's diversity and land use types. Demo Plots will be created on the existing lands/farms and no new l</w:t>
      </w:r>
      <w:r w:rsidRPr="008C7522">
        <w:rPr>
          <w:noProof/>
        </w:rPr>
        <w:t xml:space="preserve">ands will be acquired. Land plots so selected will be such that the farmers and/or local communities already have long-term forest and/or land usage agreements with local authorities and have proven record of operations in agriculture in the recent years. </w:t>
      </w:r>
      <w:r w:rsidRPr="008C7522">
        <w:rPr>
          <w:noProof/>
        </w:rPr>
        <w:t>No changes in the land usage are envisaged. Nor any access restrictions likely to happen. The only major social issue the project needs to address relate to effective outreach such as to ensure successful community mobilization. This would demand an inclus</w:t>
      </w:r>
      <w:r w:rsidRPr="008C7522">
        <w:rPr>
          <w:noProof/>
        </w:rPr>
        <w:t>ive information, education and communication (IEC) campaign and technology demonstrations and dissemination. Further, the project would rely rather exclusively on local or community labor, for all the land and tree activities. So, special attention will ha</w:t>
      </w:r>
      <w:r w:rsidRPr="008C7522">
        <w:rPr>
          <w:noProof/>
        </w:rPr>
        <w:t>ve to paid to ensure that working atmosphere will be community- friendly. All these are ingrained into the project design and will be further elaborated during the implementation.</w:t>
      </w:r>
    </w:p>
    <w:tbl>
      <w:tblPr>
        <w:tblStyle w:val="TableGrid"/>
        <w:tblW w:w="10800" w:type="dxa"/>
        <w:tblInd w:w="-7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800"/>
      </w:tblGrid>
      <w:tr w:rsidR="009D2920" w:rsidTr="007E1A9B">
        <w:tc>
          <w:tcPr>
            <w:tcW w:w="10800" w:type="dxa"/>
          </w:tcPr>
          <w:p w:rsidR="00ED5DF0" w:rsidRDefault="00ED5DF0" w:rsidP="007E1A9B">
            <w:pPr>
              <w:keepNext/>
              <w:widowControl w:val="0"/>
              <w:autoSpaceDE w:val="0"/>
              <w:autoSpaceDN w:val="0"/>
              <w:adjustRightInd w:val="0"/>
              <w:rPr>
                <w:rFonts w:ascii="Calibri" w:eastAsia="Calibri" w:hAnsi="Calibri" w:cs="Calibri"/>
                <w:b/>
                <w:color w:val="172D5F"/>
              </w:rPr>
            </w:pPr>
          </w:p>
          <w:p w:rsidR="00C3601B" w:rsidRPr="002230F4" w:rsidRDefault="005C46E8" w:rsidP="007E1A9B">
            <w:pPr>
              <w:keepNext/>
              <w:widowControl w:val="0"/>
              <w:autoSpaceDE w:val="0"/>
              <w:autoSpaceDN w:val="0"/>
              <w:adjustRightInd w:val="0"/>
              <w:rPr>
                <w:rFonts w:ascii="Calibri" w:eastAsia="Times New Roman" w:hAnsi="Calibri" w:cs="Arial"/>
                <w:b/>
                <w:color w:val="172D5F"/>
                <w:sz w:val="21"/>
                <w:szCs w:val="21"/>
              </w:rPr>
            </w:pPr>
            <w:r>
              <w:rPr>
                <w:rFonts w:ascii="Calibri" w:eastAsia="Calibri" w:hAnsi="Calibri" w:cs="Calibri"/>
                <w:b/>
                <w:color w:val="172D5F"/>
              </w:rPr>
              <w:t>E</w:t>
            </w:r>
            <w:r w:rsidRPr="00C3601B">
              <w:rPr>
                <w:rFonts w:ascii="Calibri" w:eastAsia="Calibri" w:hAnsi="Calibri" w:cs="Calibri"/>
                <w:b/>
                <w:color w:val="172D5F"/>
              </w:rPr>
              <w:t>. Implementation</w:t>
            </w:r>
          </w:p>
        </w:tc>
      </w:tr>
    </w:tbl>
    <w:p w:rsidR="00C3601B" w:rsidRDefault="00C3601B" w:rsidP="002230F4">
      <w:pPr>
        <w:spacing w:after="0" w:line="240" w:lineRule="auto"/>
        <w:ind w:left="-691" w:right="-691"/>
      </w:pPr>
    </w:p>
    <w:tbl>
      <w:tblPr>
        <w:tblStyle w:val="TableGrid4"/>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800"/>
      </w:tblGrid>
      <w:tr w:rsidR="009D2920" w:rsidTr="00C3601B">
        <w:tc>
          <w:tcPr>
            <w:tcW w:w="10800" w:type="dxa"/>
            <w:hideMark/>
          </w:tcPr>
          <w:p w:rsidR="00B6015C" w:rsidRPr="00B6015C" w:rsidRDefault="005C46E8" w:rsidP="00B6015C">
            <w:pPr>
              <w:keepNext/>
              <w:widowControl w:val="0"/>
              <w:autoSpaceDE w:val="0"/>
              <w:autoSpaceDN w:val="0"/>
              <w:adjustRightInd w:val="0"/>
              <w:ind w:left="43"/>
              <w:rPr>
                <w:rFonts w:eastAsia="Times New Roman" w:cs="Arial"/>
                <w:color w:val="7F7F7F"/>
              </w:rPr>
            </w:pPr>
            <w:r w:rsidRPr="00B6015C">
              <w:rPr>
                <w:rFonts w:cs="Calibri"/>
                <w:color w:val="7F7F7F"/>
              </w:rPr>
              <w:t>Institutional and Implementation Arrangements</w:t>
            </w:r>
          </w:p>
        </w:tc>
      </w:tr>
    </w:tbl>
    <w:p w:rsidR="002B26EE" w:rsidRDefault="005C46E8" w:rsidP="008C7522">
      <w:pPr>
        <w:pStyle w:val="ListParagraph"/>
        <w:numPr>
          <w:ilvl w:val="0"/>
          <w:numId w:val="1"/>
        </w:numPr>
        <w:shd w:val="clear" w:color="auto" w:fill="FFFFFF"/>
        <w:tabs>
          <w:tab w:val="left" w:pos="0"/>
        </w:tabs>
        <w:snapToGrid w:val="0"/>
        <w:spacing w:after="0"/>
        <w:ind w:left="0" w:firstLine="0"/>
        <w:contextualSpacing w:val="0"/>
        <w:jc w:val="both"/>
        <w:rPr>
          <w:rFonts w:cstheme="minorHAnsi"/>
        </w:rPr>
      </w:pPr>
      <w:r w:rsidRPr="00F97D71">
        <w:rPr>
          <w:rFonts w:cstheme="minorHAnsi"/>
          <w:b/>
        </w:rPr>
        <w:t xml:space="preserve">The </w:t>
      </w:r>
      <w:r w:rsidRPr="00F97D71">
        <w:rPr>
          <w:rFonts w:cstheme="minorHAnsi"/>
          <w:b/>
        </w:rPr>
        <w:t>institutional framework of the project</w:t>
      </w:r>
      <w:r w:rsidRPr="00F97D71">
        <w:rPr>
          <w:rFonts w:cstheme="minorHAnsi"/>
        </w:rPr>
        <w:t xml:space="preserve"> </w:t>
      </w:r>
      <w:r w:rsidRPr="00310E10">
        <w:rPr>
          <w:rFonts w:cstheme="minorHAnsi"/>
          <w:b/>
        </w:rPr>
        <w:t>comprises the FWC under Ministry of Ecology, Geology, and Natural Resources</w:t>
      </w:r>
      <w:r>
        <w:rPr>
          <w:rFonts w:cstheme="minorHAnsi"/>
          <w:b/>
        </w:rPr>
        <w:t xml:space="preserve"> (MEGNR)</w:t>
      </w:r>
      <w:r w:rsidRPr="00310E10">
        <w:rPr>
          <w:rFonts w:cstheme="minorHAnsi"/>
          <w:b/>
        </w:rPr>
        <w:t>, which will be the project’s Implementing Agency and host a P</w:t>
      </w:r>
      <w:r>
        <w:rPr>
          <w:rFonts w:cstheme="minorHAnsi"/>
          <w:b/>
        </w:rPr>
        <w:t xml:space="preserve">roject </w:t>
      </w:r>
      <w:r w:rsidRPr="00310E10">
        <w:rPr>
          <w:rFonts w:cstheme="minorHAnsi"/>
          <w:b/>
        </w:rPr>
        <w:t>I</w:t>
      </w:r>
      <w:r>
        <w:rPr>
          <w:rFonts w:cstheme="minorHAnsi"/>
          <w:b/>
        </w:rPr>
        <w:t xml:space="preserve">mplementation </w:t>
      </w:r>
      <w:r w:rsidRPr="00310E10">
        <w:rPr>
          <w:rFonts w:cstheme="minorHAnsi"/>
          <w:b/>
        </w:rPr>
        <w:t>U</w:t>
      </w:r>
      <w:r>
        <w:rPr>
          <w:rFonts w:cstheme="minorHAnsi"/>
          <w:b/>
        </w:rPr>
        <w:t>nit (PIU)</w:t>
      </w:r>
      <w:r w:rsidRPr="00310E10">
        <w:rPr>
          <w:rFonts w:cstheme="minorHAnsi"/>
          <w:b/>
        </w:rPr>
        <w:t xml:space="preserve"> </w:t>
      </w:r>
      <w:r w:rsidRPr="003B75E3">
        <w:rPr>
          <w:rFonts w:cstheme="minorHAnsi"/>
          <w:bCs/>
        </w:rPr>
        <w:t>staffed with consultants with project a</w:t>
      </w:r>
      <w:r w:rsidRPr="003B75E3">
        <w:rPr>
          <w:rFonts w:cstheme="minorHAnsi"/>
          <w:bCs/>
        </w:rPr>
        <w:t>dministration and coordination functions.</w:t>
      </w:r>
      <w:r w:rsidRPr="00310E10">
        <w:rPr>
          <w:rFonts w:cstheme="minorHAnsi"/>
          <w:b/>
        </w:rPr>
        <w:t xml:space="preserve"> </w:t>
      </w:r>
      <w:r w:rsidRPr="00F97D71">
        <w:rPr>
          <w:rFonts w:cstheme="minorHAnsi"/>
        </w:rPr>
        <w:t>Key stakeholders will be the Ministry of Agriculture and regional government offices. The project will support the establishment of a</w:t>
      </w:r>
      <w:r>
        <w:rPr>
          <w:rFonts w:cstheme="minorHAnsi"/>
        </w:rPr>
        <w:t xml:space="preserve">n Advisory </w:t>
      </w:r>
      <w:r w:rsidRPr="00F97D71">
        <w:rPr>
          <w:rFonts w:cstheme="minorHAnsi"/>
        </w:rPr>
        <w:t xml:space="preserve">Committee, which will synthesize the capacities and priorities of the </w:t>
      </w:r>
      <w:r w:rsidRPr="00F97D71">
        <w:rPr>
          <w:rFonts w:cstheme="minorHAnsi"/>
        </w:rPr>
        <w:t xml:space="preserve">two ministries and ensure coordination and cross-learning between the FAO and World Bank-implemented projects. The project will partner with national scientific institutions to strengthen the innovative aspects of the project, including with </w:t>
      </w:r>
      <w:r>
        <w:rPr>
          <w:rFonts w:cstheme="minorHAnsi"/>
        </w:rPr>
        <w:t>the Kazakh Sci</w:t>
      </w:r>
      <w:r>
        <w:rPr>
          <w:rFonts w:cstheme="minorHAnsi"/>
        </w:rPr>
        <w:t xml:space="preserve">entific Research Forestry Institute, </w:t>
      </w:r>
      <w:r w:rsidRPr="00F97D71">
        <w:rPr>
          <w:rFonts w:cstheme="minorHAnsi"/>
        </w:rPr>
        <w:t xml:space="preserve">the </w:t>
      </w:r>
      <w:r w:rsidRPr="00F97D71">
        <w:rPr>
          <w:rFonts w:cstheme="minorHAnsi"/>
        </w:rPr>
        <w:lastRenderedPageBreak/>
        <w:t>Kazakh Scientific Research Institute of Animal Husbandry and Forage Production as well as other prominent R&amp;D institutions and extension agencies in Kazakhstan.</w:t>
      </w:r>
    </w:p>
    <w:p w:rsidR="002B26EE" w:rsidRPr="008C7522" w:rsidRDefault="005C46E8" w:rsidP="008C7522">
      <w:pPr>
        <w:pStyle w:val="ListParagraph"/>
        <w:numPr>
          <w:ilvl w:val="0"/>
          <w:numId w:val="1"/>
        </w:numPr>
        <w:shd w:val="clear" w:color="auto" w:fill="FFFFFF"/>
        <w:tabs>
          <w:tab w:val="left" w:pos="0"/>
        </w:tabs>
        <w:snapToGrid w:val="0"/>
        <w:spacing w:after="0"/>
        <w:ind w:left="0" w:firstLine="0"/>
        <w:contextualSpacing w:val="0"/>
        <w:jc w:val="both"/>
        <w:rPr>
          <w:rFonts w:cstheme="minorHAnsi"/>
        </w:rPr>
      </w:pPr>
      <w:r>
        <w:rPr>
          <w:rFonts w:cstheme="minorHAnsi"/>
          <w:b/>
        </w:rPr>
        <w:t>FWC is a government agency responsible for forestry po</w:t>
      </w:r>
      <w:r>
        <w:rPr>
          <w:rFonts w:cstheme="minorHAnsi"/>
          <w:b/>
        </w:rPr>
        <w:t>licy implementation and control over usage and reproduction of the wildlife.</w:t>
      </w:r>
      <w:r>
        <w:rPr>
          <w:rFonts w:cstheme="minorHAnsi"/>
        </w:rPr>
        <w:t xml:space="preserve"> Central body consists of 30 personnel, however FWC has territorial bodies in all regions of Kazakhstan and a number of subordinate organizations, including forest reserves, nation</w:t>
      </w:r>
      <w:r>
        <w:rPr>
          <w:rFonts w:cstheme="minorHAnsi"/>
        </w:rPr>
        <w:t>al parks, and specially protected territories. Total number of personnel in regions and subordinate organizations reach 2,000 people. FWC is financed from the national budget and has adequate capacity to implement activities for which it is responsible. Ho</w:t>
      </w:r>
      <w:r>
        <w:rPr>
          <w:rFonts w:cstheme="minorHAnsi"/>
        </w:rPr>
        <w:t>wever, as mentioned above, FWC has limited capacity in implementing innovative activities like farmer-centered landscape restoration activities due to lack of previous experience. These would need technical assistance and demonstration of international bes</w:t>
      </w:r>
      <w:r>
        <w:rPr>
          <w:rFonts w:cstheme="minorHAnsi"/>
        </w:rPr>
        <w:t>t practice. FWC fiduciary and safeguards compliance capacity is covered in respective sections.</w:t>
      </w:r>
    </w:p>
    <w:p w:rsidR="002B26EE" w:rsidRDefault="005C46E8" w:rsidP="008C7522">
      <w:pPr>
        <w:pStyle w:val="ListParagraph"/>
        <w:numPr>
          <w:ilvl w:val="0"/>
          <w:numId w:val="1"/>
        </w:numPr>
        <w:shd w:val="clear" w:color="auto" w:fill="FFFFFF"/>
        <w:tabs>
          <w:tab w:val="left" w:pos="0"/>
        </w:tabs>
        <w:snapToGrid w:val="0"/>
        <w:spacing w:after="0"/>
        <w:ind w:left="0" w:firstLine="0"/>
        <w:contextualSpacing w:val="0"/>
        <w:jc w:val="both"/>
        <w:rPr>
          <w:rFonts w:cstheme="minorHAnsi"/>
        </w:rPr>
      </w:pPr>
      <w:r w:rsidRPr="00075108">
        <w:rPr>
          <w:rFonts w:cstheme="minorHAnsi"/>
          <w:b/>
          <w:bCs/>
        </w:rPr>
        <w:t>Project Advisory Committee will be headed by the Vice-Minister of MEGNR</w:t>
      </w:r>
      <w:r>
        <w:rPr>
          <w:rFonts w:cstheme="minorHAnsi"/>
        </w:rPr>
        <w:t xml:space="preserve"> and comprise of representatives of MEGNR including FWC, MOA, akimats of Kyzylorda and Zh</w:t>
      </w:r>
      <w:r>
        <w:rPr>
          <w:rFonts w:cstheme="minorHAnsi"/>
        </w:rPr>
        <w:t xml:space="preserve">ambyl, Aktobe and Pavlodar regions. The committee will have a strategic oversight role and ensure inter-institutional coordination across project activities and with other WB projects including SLDP and NAS, GIZ, UNDP. </w:t>
      </w:r>
      <w:r w:rsidRPr="00C92DA4">
        <w:rPr>
          <w:rFonts w:cstheme="minorHAnsi"/>
        </w:rPr>
        <w:t xml:space="preserve">PIU will be </w:t>
      </w:r>
      <w:r>
        <w:rPr>
          <w:rFonts w:cstheme="minorHAnsi"/>
        </w:rPr>
        <w:t>located in Nur-Sultan wit</w:t>
      </w:r>
      <w:r>
        <w:rPr>
          <w:rFonts w:cstheme="minorHAnsi"/>
        </w:rPr>
        <w:t xml:space="preserve">h a representative in Kyzylorda and will be </w:t>
      </w:r>
      <w:r w:rsidRPr="00C92DA4">
        <w:rPr>
          <w:rFonts w:cstheme="minorHAnsi"/>
        </w:rPr>
        <w:t xml:space="preserve">responsible for the most administrative work, including arranging procurement and financial transactions. </w:t>
      </w:r>
      <w:r>
        <w:rPr>
          <w:rFonts w:cstheme="minorHAnsi"/>
        </w:rPr>
        <w:t>PIU is expected to be very compact and comprise of a director, a technical specialist, a procurement and f</w:t>
      </w:r>
      <w:r>
        <w:rPr>
          <w:rFonts w:cstheme="minorHAnsi"/>
        </w:rPr>
        <w:t>inancial specialist and an environment and social safeguard specialist. A secretary/translator and a local representative in the project area may be hired on a part time basis. PIU director will be responsible for M&amp;E activities.</w:t>
      </w:r>
    </w:p>
    <w:p w:rsidR="002B26EE" w:rsidRPr="00D64872" w:rsidRDefault="005C46E8" w:rsidP="008C7522">
      <w:pPr>
        <w:pStyle w:val="ListParagraph"/>
        <w:numPr>
          <w:ilvl w:val="0"/>
          <w:numId w:val="1"/>
        </w:numPr>
        <w:shd w:val="clear" w:color="auto" w:fill="FFFFFF"/>
        <w:tabs>
          <w:tab w:val="left" w:pos="0"/>
        </w:tabs>
        <w:snapToGrid w:val="0"/>
        <w:spacing w:after="0"/>
        <w:ind w:left="0" w:firstLine="0"/>
        <w:contextualSpacing w:val="0"/>
        <w:jc w:val="both"/>
        <w:rPr>
          <w:rFonts w:cstheme="minorHAnsi"/>
        </w:rPr>
      </w:pPr>
      <w:r w:rsidRPr="00D64872">
        <w:rPr>
          <w:rFonts w:cstheme="minorHAnsi"/>
          <w:b/>
          <w:bCs/>
        </w:rPr>
        <w:t>Most of the project activi</w:t>
      </w:r>
      <w:r w:rsidRPr="00D64872">
        <w:rPr>
          <w:rFonts w:cstheme="minorHAnsi"/>
          <w:b/>
          <w:bCs/>
        </w:rPr>
        <w:t>ties will be implemented on the forest fund lands that may be leased by private agricultural producers.</w:t>
      </w:r>
      <w:r w:rsidRPr="00D64872">
        <w:rPr>
          <w:rFonts w:cstheme="minorHAnsi"/>
        </w:rPr>
        <w:t xml:space="preserve"> Grants (cash-for-work) will be used to implement activities on demonstration plots in Kyzylorda and Zhambyl oblast. Considering a small number of expect</w:t>
      </w:r>
      <w:r w:rsidRPr="00D64872">
        <w:rPr>
          <w:rFonts w:cstheme="minorHAnsi"/>
        </w:rPr>
        <w:t>ed beneficiaries for demonstration plots, they will be selected on case by case basis with coordination with local authorities depending on their land tenure rights and willingness to contribute to project activities in-kind with labor and/or financial res</w:t>
      </w:r>
      <w:r w:rsidRPr="00D64872">
        <w:rPr>
          <w:rFonts w:cstheme="minorHAnsi"/>
        </w:rPr>
        <w:t>ources. A technical specialist in coordination with local authorities will be responsible for mobilizing local community to perform activities in accordance with the established plan. Grants’ disbursement will be controlled by PIU. A brief grant operations</w:t>
      </w:r>
      <w:r w:rsidRPr="00D64872">
        <w:rPr>
          <w:rFonts w:cstheme="minorHAnsi"/>
        </w:rPr>
        <w:t xml:space="preserve"> manual is to be included to the Project Operations Manual (POM), which will be developed prior to the project effectiveness. POM will guide technical solutions on the demonstration plots and disbursement procedures to both beneficiaries and workers. Large</w:t>
      </w:r>
      <w:r w:rsidRPr="00D64872">
        <w:rPr>
          <w:rFonts w:cstheme="minorHAnsi"/>
        </w:rPr>
        <w:t>r scale afforestation around Kyzylorda city will be implemented by the local forestry enterprise with coordination support from local communities. The local forestry enterprise will be responsible for subsequent maintenance and protection of the afforested</w:t>
      </w:r>
      <w:r w:rsidRPr="00D64872">
        <w:rPr>
          <w:rFonts w:cstheme="minorHAnsi"/>
        </w:rPr>
        <w:t xml:space="preserve"> areas against illegal harvest and grazing.</w:t>
      </w:r>
    </w:p>
    <w:p w:rsidR="008C7522" w:rsidRPr="00D64872" w:rsidRDefault="005C46E8" w:rsidP="008C7522">
      <w:pPr>
        <w:pStyle w:val="ListParagraph"/>
        <w:numPr>
          <w:ilvl w:val="0"/>
          <w:numId w:val="1"/>
        </w:numPr>
        <w:shd w:val="clear" w:color="auto" w:fill="FFFFFF"/>
        <w:tabs>
          <w:tab w:val="left" w:pos="0"/>
        </w:tabs>
        <w:snapToGrid w:val="0"/>
        <w:spacing w:after="0"/>
        <w:ind w:left="0" w:firstLine="0"/>
        <w:contextualSpacing w:val="0"/>
        <w:jc w:val="both"/>
        <w:rPr>
          <w:rFonts w:cstheme="minorHAnsi"/>
          <w:color w:val="00B050"/>
        </w:rPr>
      </w:pPr>
      <w:r w:rsidRPr="00D64872">
        <w:rPr>
          <w:rFonts w:cstheme="minorHAnsi"/>
          <w:b/>
          <w:bCs/>
        </w:rPr>
        <w:t>The project will engage with the broader GEF-7 Dryland Program</w:t>
      </w:r>
      <w:r w:rsidRPr="00D64872">
        <w:rPr>
          <w:rFonts w:cstheme="minorHAnsi"/>
        </w:rPr>
        <w:t xml:space="preserve"> through its Global Coordination Project and the Program’s Steering Committee, in which the World Bank will participate. As part of the Component 2, i</w:t>
      </w:r>
      <w:r w:rsidRPr="00D64872">
        <w:rPr>
          <w:rFonts w:cstheme="minorHAnsi"/>
        </w:rPr>
        <w:t xml:space="preserve">t is planned to take part in the various knowledge exchange mechanisms, global initiatives and platforms which the Program will make available to its child projects, and disseminate its own acquired and </w:t>
      </w:r>
      <w:r w:rsidRPr="00D64872">
        <w:rPr>
          <w:rFonts w:cstheme="minorHAnsi"/>
          <w:bCs/>
        </w:rPr>
        <w:t>generated</w:t>
      </w:r>
      <w:r w:rsidRPr="00D64872">
        <w:rPr>
          <w:rFonts w:cstheme="minorHAnsi"/>
        </w:rPr>
        <w:t xml:space="preserve"> knowledge products, tools and lessons learn</w:t>
      </w:r>
      <w:r w:rsidRPr="00D64872">
        <w:rPr>
          <w:rFonts w:cstheme="minorHAnsi"/>
        </w:rPr>
        <w:t>ed. Being part of the RESILAND umbrella of projects, will allow a wider knowledge management and sharing of lessons learnt among the countries.</w:t>
      </w:r>
      <w:r w:rsidRPr="00D64872">
        <w:rPr>
          <w:rFonts w:cstheme="minorHAnsi"/>
          <w:color w:val="00B050"/>
        </w:rPr>
        <w:t xml:space="preserve"> </w:t>
      </w:r>
    </w:p>
    <w:p w:rsidR="00E47887" w:rsidRPr="00D64872" w:rsidRDefault="005C46E8" w:rsidP="00E47887">
      <w:pPr>
        <w:pStyle w:val="ParainPAD"/>
        <w:numPr>
          <w:ilvl w:val="0"/>
          <w:numId w:val="1"/>
        </w:numPr>
        <w:spacing w:line="259" w:lineRule="auto"/>
        <w:ind w:left="0" w:firstLine="0"/>
        <w:rPr>
          <w:b w:val="0"/>
          <w:bCs w:val="0"/>
        </w:rPr>
      </w:pPr>
      <w:r w:rsidRPr="00D64872">
        <w:lastRenderedPageBreak/>
        <w:t xml:space="preserve">Knowledge management (KM) approach </w:t>
      </w:r>
      <w:r w:rsidRPr="00D64872">
        <w:rPr>
          <w:b w:val="0"/>
          <w:bCs w:val="0"/>
        </w:rPr>
        <w:t>and strategy of the proposed project is designed to support the awareness bu</w:t>
      </w:r>
      <w:r w:rsidRPr="00D64872">
        <w:rPr>
          <w:b w:val="0"/>
          <w:bCs w:val="0"/>
        </w:rPr>
        <w:t>ilding and catalyze actions for the sustainable landscape management and restoration practices and tools. It will be closely coordinated with the sub-project led by FAO, RESILAND CA+ and PROGREEN activities (tbc) and thus help to document public and privat</w:t>
      </w:r>
      <w:r w:rsidRPr="00D64872">
        <w:rPr>
          <w:b w:val="0"/>
          <w:bCs w:val="0"/>
        </w:rPr>
        <w:t xml:space="preserve">e sector-focused approaches that have verifiable results and recommend ways that both public and private sector representatives can scale up at national and regional levels. </w:t>
      </w:r>
    </w:p>
    <w:p w:rsidR="00E47887" w:rsidRPr="00D64872" w:rsidRDefault="005C46E8" w:rsidP="00E47887">
      <w:pPr>
        <w:pStyle w:val="ParainPAD"/>
        <w:numPr>
          <w:ilvl w:val="0"/>
          <w:numId w:val="1"/>
        </w:numPr>
        <w:spacing w:line="259" w:lineRule="auto"/>
        <w:ind w:left="0" w:firstLine="0"/>
        <w:rPr>
          <w:b w:val="0"/>
          <w:bCs w:val="0"/>
        </w:rPr>
      </w:pPr>
      <w:r w:rsidRPr="00D64872">
        <w:rPr>
          <w:rFonts w:eastAsia="Times New Roman"/>
        </w:rPr>
        <w:t xml:space="preserve">Indicative KM and communications activities are clustered under three areas: </w:t>
      </w:r>
      <w:r w:rsidRPr="00D64872">
        <w:rPr>
          <w:rFonts w:eastAsia="Times New Roman"/>
          <w:b w:val="0"/>
          <w:bCs w:val="0"/>
        </w:rPr>
        <w:t xml:space="preserve">(1) </w:t>
      </w:r>
      <w:r w:rsidRPr="00D64872">
        <w:rPr>
          <w:rFonts w:eastAsia="Times New Roman"/>
          <w:b w:val="0"/>
          <w:bCs w:val="0"/>
        </w:rPr>
        <w:t>communications and outreach approach to manage and expand public outreach on the proposed project issues; (2) KM and exchange approach on lessons learnt and best practices; and (3) strategic engagement approach on global/regional events to strengthen linka</w:t>
      </w:r>
      <w:r w:rsidRPr="00D64872">
        <w:rPr>
          <w:rFonts w:eastAsia="Times New Roman"/>
          <w:b w:val="0"/>
          <w:bCs w:val="0"/>
        </w:rPr>
        <w:t>ges with the Global Coordination Project (GCP), and  across other programs and activities in Kazakhstan</w:t>
      </w:r>
    </w:p>
    <w:p w:rsidR="00E47887" w:rsidRPr="00D64872" w:rsidRDefault="00E47887" w:rsidP="00E47887">
      <w:pPr>
        <w:pStyle w:val="ParainPAD"/>
        <w:tabs>
          <w:tab w:val="clear" w:pos="360"/>
        </w:tabs>
        <w:spacing w:line="259" w:lineRule="auto"/>
        <w:rPr>
          <w:rFonts w:eastAsia="Times New Roman"/>
        </w:rPr>
      </w:pPr>
    </w:p>
    <w:p w:rsidR="00E47887" w:rsidRPr="00D64872" w:rsidRDefault="005C46E8" w:rsidP="00E47887">
      <w:pPr>
        <w:pStyle w:val="ParainPAD"/>
        <w:tabs>
          <w:tab w:val="clear" w:pos="360"/>
        </w:tabs>
        <w:spacing w:line="259" w:lineRule="auto"/>
        <w:rPr>
          <w:rFonts w:eastAsia="Times New Roman"/>
        </w:rPr>
      </w:pPr>
      <w:r w:rsidRPr="00D64872">
        <w:rPr>
          <w:rFonts w:eastAsia="Times New Roman"/>
        </w:rPr>
        <w:t>Monitoring and Evaluation</w:t>
      </w:r>
    </w:p>
    <w:p w:rsidR="00E47887" w:rsidRPr="00D64872" w:rsidRDefault="00E47887" w:rsidP="00E47887">
      <w:pPr>
        <w:pStyle w:val="ParainPAD"/>
        <w:tabs>
          <w:tab w:val="clear" w:pos="360"/>
        </w:tabs>
        <w:spacing w:line="259" w:lineRule="auto"/>
        <w:rPr>
          <w:b w:val="0"/>
          <w:bCs w:val="0"/>
        </w:rPr>
      </w:pPr>
    </w:p>
    <w:p w:rsidR="009B6035" w:rsidRPr="00D64872" w:rsidRDefault="005C46E8" w:rsidP="009B6035">
      <w:pPr>
        <w:pStyle w:val="ListParagraph"/>
        <w:numPr>
          <w:ilvl w:val="0"/>
          <w:numId w:val="1"/>
        </w:numPr>
        <w:shd w:val="clear" w:color="auto" w:fill="FFFFFF"/>
        <w:tabs>
          <w:tab w:val="left" w:pos="0"/>
        </w:tabs>
        <w:snapToGrid w:val="0"/>
        <w:spacing w:after="0"/>
        <w:ind w:left="0" w:firstLine="0"/>
        <w:contextualSpacing w:val="0"/>
        <w:jc w:val="both"/>
        <w:rPr>
          <w:rFonts w:cstheme="minorHAnsi"/>
        </w:rPr>
      </w:pPr>
      <w:r w:rsidRPr="00D64872">
        <w:rPr>
          <w:rFonts w:cstheme="minorHAnsi"/>
          <w:b/>
        </w:rPr>
        <w:t xml:space="preserve">PIU will be responsible for project monitoring and evaluation (M&amp;E). </w:t>
      </w:r>
      <w:r w:rsidRPr="00D64872">
        <w:rPr>
          <w:rFonts w:cstheme="minorHAnsi"/>
        </w:rPr>
        <w:t>M&amp;E will be done in accordance with the Results Framework presented in Section VII and make use of the existing data sources, supplemented by data collection within the project and specia</w:t>
      </w:r>
      <w:r w:rsidRPr="00D64872">
        <w:rPr>
          <w:rFonts w:cstheme="minorHAnsi"/>
        </w:rPr>
        <w:t>l surveys and assessment updates undertaken by contracted specialists as needed. The Project implementing agency will have the overall responsibility for the project monitoring and for collecting the appropriate data and reporting on the project progress w</w:t>
      </w:r>
      <w:r w:rsidRPr="00D64872">
        <w:rPr>
          <w:rFonts w:cstheme="minorHAnsi"/>
        </w:rPr>
        <w:t xml:space="preserve">ith periodicity as agreed by the Bank. </w:t>
      </w:r>
    </w:p>
    <w:p w:rsidR="009B6035" w:rsidRPr="00D64872" w:rsidRDefault="005C46E8" w:rsidP="009B6035">
      <w:pPr>
        <w:pStyle w:val="ParainPAD"/>
        <w:numPr>
          <w:ilvl w:val="0"/>
          <w:numId w:val="1"/>
        </w:numPr>
        <w:spacing w:line="259" w:lineRule="auto"/>
        <w:ind w:left="0" w:firstLine="0"/>
        <w:rPr>
          <w:rFonts w:cs="Arial"/>
          <w:b w:val="0"/>
          <w:color w:val="auto"/>
        </w:rPr>
      </w:pPr>
      <w:r w:rsidRPr="00D64872">
        <w:rPr>
          <w:rFonts w:cs="Arial"/>
          <w:b w:val="0"/>
          <w:color w:val="auto"/>
        </w:rPr>
        <w:t>M&amp;E will facilitate achievement of the several key objectives: 1) accountability toward achievement of the PDO and the IP SFM DRYLANDS child project objective, 2) transparency of activities and outputs 3) lessons lea</w:t>
      </w:r>
      <w:r w:rsidRPr="00D64872">
        <w:rPr>
          <w:rFonts w:cs="Arial"/>
          <w:b w:val="0"/>
          <w:color w:val="auto"/>
        </w:rPr>
        <w:t>rned to be used in future projects. The M&amp;E system will also play a crucial role for evaluations at mid-term review and at completion. In addition, the midterm review will provide an opportunity for the Bank and counterpart teams to closely review implemen</w:t>
      </w:r>
      <w:r w:rsidRPr="00D64872">
        <w:rPr>
          <w:rFonts w:cs="Arial"/>
          <w:b w:val="0"/>
          <w:color w:val="auto"/>
        </w:rPr>
        <w:t>tation progress, as well as to determine if any modifications to indicators and/or target values are required. During implementation and routine assessment of progress, the M&amp;E system will help to assess whether the PDO and the</w:t>
      </w:r>
      <w:r w:rsidRPr="00D64872">
        <w:rPr>
          <w:color w:val="auto"/>
        </w:rPr>
        <w:t xml:space="preserve"> </w:t>
      </w:r>
      <w:r w:rsidRPr="00D64872">
        <w:rPr>
          <w:rFonts w:cs="Arial"/>
          <w:b w:val="0"/>
          <w:color w:val="auto"/>
        </w:rPr>
        <w:t>IP SFM DRYLANDS child projec</w:t>
      </w:r>
      <w:r w:rsidRPr="00D64872">
        <w:rPr>
          <w:rFonts w:cs="Arial"/>
          <w:b w:val="0"/>
          <w:color w:val="auto"/>
        </w:rPr>
        <w:t>t objectives are on track to be achieved, identify gaps, and provide evidence to project management for taking remedial actions. This M&amp;E will also coordinate the reporting of the core indicators for the GCP to help ensure that this reporting is timely, ad</w:t>
      </w:r>
      <w:r w:rsidRPr="00D64872">
        <w:rPr>
          <w:rFonts w:cs="Arial"/>
          <w:b w:val="0"/>
          <w:color w:val="auto"/>
        </w:rPr>
        <w:t xml:space="preserve">equate and allows for aggregation of data for WB and FAO sub-projects. Methodologically it will include the application of the EX-ACT tool to measure GHG emission levels at mid-term and completion. </w:t>
      </w:r>
    </w:p>
    <w:p w:rsidR="009B6035" w:rsidRPr="00D64872" w:rsidRDefault="005C46E8" w:rsidP="00E47887">
      <w:pPr>
        <w:pStyle w:val="ParainPAD"/>
        <w:numPr>
          <w:ilvl w:val="0"/>
          <w:numId w:val="1"/>
        </w:numPr>
        <w:spacing w:line="259" w:lineRule="auto"/>
        <w:ind w:left="0" w:firstLine="0"/>
        <w:rPr>
          <w:rFonts w:cs="Arial"/>
          <w:b w:val="0"/>
          <w:color w:val="auto"/>
        </w:rPr>
      </w:pPr>
      <w:r w:rsidRPr="00D64872">
        <w:rPr>
          <w:rFonts w:cs="Arial"/>
          <w:bCs w:val="0"/>
          <w:color w:val="auto"/>
        </w:rPr>
        <w:t xml:space="preserve">Monitoring Arrangements: </w:t>
      </w:r>
      <w:r w:rsidRPr="00D64872">
        <w:rPr>
          <w:rFonts w:cs="Arial"/>
          <w:b w:val="0"/>
          <w:color w:val="auto"/>
        </w:rPr>
        <w:t xml:space="preserve"> The M&amp;E Plan will be prepared a</w:t>
      </w:r>
      <w:r w:rsidRPr="00D64872">
        <w:rPr>
          <w:rFonts w:cs="Arial"/>
          <w:b w:val="0"/>
          <w:color w:val="auto"/>
        </w:rPr>
        <w:t>nd implemented by PIU. PIU Director will have overall responsibility for data collection, collating, analysis, and reporting as part of the semi-annual and annual reporting to the World Bank, GEF and other relevant stakeholders. PIU Director will ensure co</w:t>
      </w:r>
      <w:r w:rsidRPr="00D64872">
        <w:rPr>
          <w:rFonts w:cs="Arial"/>
          <w:b w:val="0"/>
          <w:color w:val="auto"/>
        </w:rPr>
        <w:t>nsistent organization and timely submission of M&amp;E reports and related contributions (e.g., success stories); maintain and update the Results Framework and a data system that links and compiles semi-annual progress results reports; and the mid- and end-ter</w:t>
      </w:r>
      <w:r w:rsidRPr="00D64872">
        <w:rPr>
          <w:rFonts w:cs="Arial"/>
          <w:b w:val="0"/>
          <w:color w:val="auto"/>
        </w:rPr>
        <w:t>m reports. To accomplish these tasks effectively and in a timely manner, PIU may draw on other World Bank staff and consultants from time to time during project implementation based on the teams assessment of M&amp;E capacity strengthening required and type of</w:t>
      </w:r>
      <w:r w:rsidRPr="00D64872">
        <w:rPr>
          <w:rFonts w:cs="Arial"/>
          <w:b w:val="0"/>
          <w:color w:val="auto"/>
        </w:rPr>
        <w:t xml:space="preserve"> results to monitor. PIU will also work in close collaboration with FAO sub-project </w:t>
      </w:r>
      <w:r w:rsidRPr="00D64872">
        <w:rPr>
          <w:rFonts w:cs="Arial"/>
          <w:b w:val="0"/>
          <w:color w:val="auto"/>
        </w:rPr>
        <w:lastRenderedPageBreak/>
        <w:t>team and their PIU to implement and maintain appropriate M&amp;E processes, protocols and reporting mechanisms.</w:t>
      </w:r>
    </w:p>
    <w:p w:rsidR="009B6035" w:rsidRPr="00D64872" w:rsidRDefault="005C46E8" w:rsidP="00E47887">
      <w:pPr>
        <w:pStyle w:val="ParainPAD"/>
        <w:numPr>
          <w:ilvl w:val="0"/>
          <w:numId w:val="1"/>
        </w:numPr>
        <w:spacing w:line="259" w:lineRule="auto"/>
        <w:ind w:left="0" w:firstLine="0"/>
        <w:rPr>
          <w:rFonts w:cs="Arial"/>
          <w:b w:val="0"/>
          <w:color w:val="auto"/>
        </w:rPr>
      </w:pPr>
      <w:r w:rsidRPr="00D64872">
        <w:rPr>
          <w:rFonts w:cs="Arial"/>
          <w:bCs w:val="0"/>
          <w:color w:val="auto"/>
        </w:rPr>
        <w:t>Reporting:</w:t>
      </w:r>
      <w:r w:rsidRPr="00D64872">
        <w:rPr>
          <w:rFonts w:cs="Arial"/>
          <w:b w:val="0"/>
          <w:color w:val="auto"/>
        </w:rPr>
        <w:t xml:space="preserve"> the semi-annual progress report will include the upda</w:t>
      </w:r>
      <w:r w:rsidRPr="00D64872">
        <w:rPr>
          <w:rFonts w:cs="Arial"/>
          <w:b w:val="0"/>
          <w:color w:val="auto"/>
        </w:rPr>
        <w:t>ted Results Framework. On the annual basis these reports will be streamlined with the World Bank’s routine reporting requirements, i.e. annual progress reports for BETFs and, the obligations for GEF in reporting requirements for the mid-term review (MTR) o</w:t>
      </w:r>
      <w:r w:rsidRPr="00D64872">
        <w:rPr>
          <w:rFonts w:cs="Arial"/>
          <w:b w:val="0"/>
          <w:color w:val="auto"/>
        </w:rPr>
        <w:t>f the project and the final project completion report.</w:t>
      </w:r>
    </w:p>
    <w:p w:rsidR="00E47887" w:rsidRPr="00D64872" w:rsidRDefault="005C46E8" w:rsidP="00E47887">
      <w:pPr>
        <w:pStyle w:val="ParainPAD"/>
        <w:numPr>
          <w:ilvl w:val="0"/>
          <w:numId w:val="1"/>
        </w:numPr>
        <w:spacing w:line="259" w:lineRule="auto"/>
        <w:ind w:left="0" w:firstLine="0"/>
        <w:rPr>
          <w:rFonts w:cs="Arial"/>
          <w:b w:val="0"/>
          <w:color w:val="auto"/>
        </w:rPr>
      </w:pPr>
      <w:r w:rsidRPr="00D64872">
        <w:rPr>
          <w:rFonts w:cs="Arial"/>
          <w:bCs w:val="0"/>
          <w:color w:val="auto"/>
        </w:rPr>
        <w:t xml:space="preserve">Budget Planning: </w:t>
      </w:r>
      <w:r w:rsidRPr="00D64872">
        <w:rPr>
          <w:rFonts w:cs="Arial"/>
          <w:b w:val="0"/>
          <w:color w:val="auto"/>
        </w:rPr>
        <w:t>The M&amp;E Services is budgeted under Component 3: on Monitoring, Evaluation and Reporting. This budget covers the activities described in this section, including focus on updating the GE</w:t>
      </w:r>
      <w:r w:rsidRPr="00D64872">
        <w:rPr>
          <w:rFonts w:cs="Arial"/>
          <w:b w:val="0"/>
          <w:color w:val="auto"/>
        </w:rPr>
        <w:t>F Core Indicators, monitoring and reporting on the Results Framework, and managing the work planning tool. The budget expenditure for M&amp;E is expected to be higher in the first and last years, in line with expectations of respective workloads at start and e</w:t>
      </w:r>
      <w:r w:rsidRPr="00D64872">
        <w:rPr>
          <w:rFonts w:cs="Arial"/>
          <w:b w:val="0"/>
          <w:color w:val="auto"/>
        </w:rPr>
        <w:t xml:space="preserve">nd of project. </w:t>
      </w:r>
    </w:p>
    <w:p w:rsidR="00E47887" w:rsidRPr="00D64872" w:rsidRDefault="005C46E8" w:rsidP="00E47887">
      <w:pPr>
        <w:pStyle w:val="ParainPAD"/>
        <w:tabs>
          <w:tab w:val="clear" w:pos="360"/>
        </w:tabs>
        <w:spacing w:line="259" w:lineRule="auto"/>
        <w:rPr>
          <w:rFonts w:cs="Arial"/>
          <w:bCs w:val="0"/>
          <w:color w:val="auto"/>
        </w:rPr>
      </w:pPr>
      <w:r w:rsidRPr="00D64872">
        <w:rPr>
          <w:rFonts w:cs="Arial"/>
          <w:bCs w:val="0"/>
          <w:color w:val="auto"/>
        </w:rPr>
        <w:t>Fiduciary</w:t>
      </w:r>
    </w:p>
    <w:p w:rsidR="009B6035" w:rsidRPr="00D64872" w:rsidRDefault="005C46E8" w:rsidP="009B6035">
      <w:pPr>
        <w:pStyle w:val="ListParagraph"/>
        <w:numPr>
          <w:ilvl w:val="0"/>
          <w:numId w:val="1"/>
        </w:numPr>
        <w:shd w:val="clear" w:color="auto" w:fill="FFFFFF"/>
        <w:tabs>
          <w:tab w:val="left" w:pos="0"/>
        </w:tabs>
        <w:snapToGrid w:val="0"/>
        <w:spacing w:after="0"/>
        <w:ind w:left="0" w:firstLine="0"/>
        <w:contextualSpacing w:val="0"/>
        <w:jc w:val="both"/>
        <w:rPr>
          <w:rFonts w:cstheme="minorHAnsi"/>
        </w:rPr>
      </w:pPr>
      <w:r w:rsidRPr="00D64872">
        <w:rPr>
          <w:rFonts w:cstheme="minorHAnsi"/>
          <w:b/>
        </w:rPr>
        <w:t>Financial management assessment</w:t>
      </w:r>
      <w:r w:rsidRPr="00D64872">
        <w:rPr>
          <w:rFonts w:cstheme="minorHAnsi"/>
          <w:b/>
          <w:i/>
        </w:rPr>
        <w:t xml:space="preserve">. </w:t>
      </w:r>
      <w:r w:rsidRPr="00D64872">
        <w:rPr>
          <w:rFonts w:cstheme="minorHAnsi"/>
        </w:rPr>
        <w:t xml:space="preserve"> The overall responsibility for financial management will be with the FWC.  It will be supported by a dedicated experienced financial management/accounting consultant (FMC), who will be included in</w:t>
      </w:r>
      <w:r w:rsidRPr="00D64872">
        <w:rPr>
          <w:rFonts w:cstheme="minorHAnsi"/>
        </w:rPr>
        <w:t xml:space="preserve"> the PIU. The FMC will handle daily financial management responsibilities, including planning and budgeting, disbursements, accounting, and financial reporting on project resources. Internal control procedures to be followed for managing project resources </w:t>
      </w:r>
      <w:r w:rsidRPr="00D64872">
        <w:rPr>
          <w:rFonts w:cstheme="minorHAnsi"/>
        </w:rPr>
        <w:t>will be documented in a Project Operations Manual (POM), to be developed during project preparation. Consistent with World Bank-financed projects in Kazakhstan, the project will follow transaction-based disbursements and produce quarterly Interim Unaudited</w:t>
      </w:r>
      <w:r w:rsidRPr="00D64872">
        <w:rPr>
          <w:rFonts w:cstheme="minorHAnsi"/>
        </w:rPr>
        <w:t xml:space="preserve"> Financial Reports (IFRs) for monitoring purposes. The procedures and formats for disbursements and IFRs will be agreed during appraisal and documented in the POM. Annual external auditing of the project will be carried out by an independent private audito</w:t>
      </w:r>
      <w:r w:rsidRPr="00D64872">
        <w:rPr>
          <w:rFonts w:cstheme="minorHAnsi"/>
        </w:rPr>
        <w:t xml:space="preserve">r in accordance with terms of reference acceptable to the World Bank. </w:t>
      </w:r>
    </w:p>
    <w:p w:rsidR="009B6035" w:rsidRPr="00D64872" w:rsidRDefault="005C46E8" w:rsidP="009B6035">
      <w:pPr>
        <w:pStyle w:val="ListParagraph"/>
        <w:numPr>
          <w:ilvl w:val="0"/>
          <w:numId w:val="1"/>
        </w:numPr>
        <w:shd w:val="clear" w:color="auto" w:fill="FFFFFF"/>
        <w:tabs>
          <w:tab w:val="left" w:pos="0"/>
        </w:tabs>
        <w:snapToGrid w:val="0"/>
        <w:spacing w:after="0"/>
        <w:ind w:left="0" w:firstLine="0"/>
        <w:contextualSpacing w:val="0"/>
        <w:jc w:val="both"/>
        <w:rPr>
          <w:rFonts w:cstheme="minorHAnsi"/>
        </w:rPr>
      </w:pPr>
      <w:r w:rsidRPr="00D64872">
        <w:rPr>
          <w:rFonts w:cstheme="minorHAnsi"/>
          <w:b/>
          <w:bCs/>
        </w:rPr>
        <w:t xml:space="preserve">Procurement </w:t>
      </w:r>
      <w:r w:rsidRPr="00D64872">
        <w:rPr>
          <w:rFonts w:cstheme="minorHAnsi"/>
        </w:rPr>
        <w:t>under the proposed project will be governed by the World Bank’s Procurement Regulations for IPF Borrowers (July 2016, revised November 2017 and August 2018) (Procurement Reg</w:t>
      </w:r>
      <w:r w:rsidRPr="00D64872">
        <w:rPr>
          <w:rFonts w:cstheme="minorHAnsi"/>
        </w:rPr>
        <w:t>ulations), and will also be subject to the World Bank’s Anti-Corruption Guidelines (dated July 2016). The procurement approach, procurement risks, arrangements and procurement plan for the project duration recommended by the Borrower will be presented in t</w:t>
      </w:r>
      <w:r w:rsidRPr="00D64872">
        <w:rPr>
          <w:rFonts w:cstheme="minorHAnsi"/>
        </w:rPr>
        <w:t>he Project Procurement Strategy for Development (PPSD). The PPSD is being prepared by the Borrower with the support of the Bank’s team and will be finalized before or by negotiations. The PPSD and the Procurement Plan will be updated during the project imp</w:t>
      </w:r>
      <w:r w:rsidRPr="00D64872">
        <w:rPr>
          <w:rFonts w:cstheme="minorHAnsi"/>
        </w:rPr>
        <w:t>lementation to reflect any substantial changes in procurement approaches and methods to meet the actual project needs.</w:t>
      </w:r>
    </w:p>
    <w:p w:rsidR="009B6035" w:rsidRPr="00D64872" w:rsidRDefault="005C46E8" w:rsidP="009B6035">
      <w:pPr>
        <w:pStyle w:val="ListParagraph"/>
        <w:numPr>
          <w:ilvl w:val="0"/>
          <w:numId w:val="1"/>
        </w:numPr>
        <w:shd w:val="clear" w:color="auto" w:fill="FFFFFF"/>
        <w:tabs>
          <w:tab w:val="left" w:pos="0"/>
        </w:tabs>
        <w:snapToGrid w:val="0"/>
        <w:spacing w:after="0"/>
        <w:ind w:left="0" w:firstLine="0"/>
        <w:jc w:val="both"/>
        <w:rPr>
          <w:rFonts w:cstheme="minorHAnsi"/>
        </w:rPr>
      </w:pPr>
      <w:r w:rsidRPr="00D64872">
        <w:rPr>
          <w:rFonts w:cstheme="minorHAnsi"/>
        </w:rPr>
        <w:t>Procurement activities and packages envisaged under the project are mainly of low value and typical for the sector. They mainly include m</w:t>
      </w:r>
      <w:r w:rsidRPr="00D64872">
        <w:rPr>
          <w:rFonts w:cstheme="minorHAnsi"/>
        </w:rPr>
        <w:t xml:space="preserve">apping/inventory of the forest fund; design of irrigation system; supply of machinery and some critical equipment; and capacity building activities. </w:t>
      </w:r>
    </w:p>
    <w:p w:rsidR="00AB21C1" w:rsidRPr="00D64872" w:rsidRDefault="005C46E8" w:rsidP="00E47887">
      <w:pPr>
        <w:pStyle w:val="ListParagraph"/>
        <w:numPr>
          <w:ilvl w:val="0"/>
          <w:numId w:val="1"/>
        </w:numPr>
        <w:shd w:val="clear" w:color="auto" w:fill="FFFFFF"/>
        <w:tabs>
          <w:tab w:val="left" w:pos="0"/>
        </w:tabs>
        <w:snapToGrid w:val="0"/>
        <w:spacing w:after="0"/>
        <w:ind w:left="0" w:firstLine="0"/>
        <w:jc w:val="both"/>
        <w:rPr>
          <w:rFonts w:cstheme="minorHAnsi"/>
        </w:rPr>
      </w:pPr>
      <w:r w:rsidRPr="00D64872">
        <w:rPr>
          <w:rFonts w:cstheme="minorHAnsi"/>
        </w:rPr>
        <w:t>The FWC has overall management capabilities, established fiduciary arrangements and experience with implem</w:t>
      </w:r>
      <w:r w:rsidRPr="00D64872">
        <w:rPr>
          <w:rFonts w:cstheme="minorHAnsi"/>
        </w:rPr>
        <w:t>entation of the World Bank funded project in the sector (FPRP, P078301). Procurement performance of the project at closure was rated as Moderately Satisfactory. However, since the project closure in June 2015, some of the fiduciary capacity may be lost. Cu</w:t>
      </w:r>
      <w:r w:rsidRPr="00D64872">
        <w:rPr>
          <w:rFonts w:cstheme="minorHAnsi"/>
        </w:rPr>
        <w:t>rrently procurement functions in the FWC are being performed by a Chief Expert of the Finance Department. All procurement is being conducted on e-platform supporting public procurement. Therefore, additional scope of the proposed project and its implementa</w:t>
      </w:r>
      <w:r w:rsidRPr="00D64872">
        <w:rPr>
          <w:rFonts w:cstheme="minorHAnsi"/>
        </w:rPr>
        <w:t xml:space="preserve">tion following Procurement Regulations will require further </w:t>
      </w:r>
      <w:r w:rsidRPr="00D64872">
        <w:rPr>
          <w:rFonts w:cstheme="minorHAnsi"/>
        </w:rPr>
        <w:lastRenderedPageBreak/>
        <w:t>strengthening of implementation capacity of the FWC and devoting additional resources to support the FWC in project oversight and procurement. A Procurement Specialist shall be hired as part of th</w:t>
      </w:r>
      <w:r w:rsidRPr="00D64872">
        <w:rPr>
          <w:rFonts w:cstheme="minorHAnsi"/>
        </w:rPr>
        <w:t>e unit including the project implementation support personnel.</w:t>
      </w:r>
    </w:p>
    <w:p w:rsidR="00AB21C1" w:rsidRPr="00D64872" w:rsidRDefault="00AB21C1" w:rsidP="00E47887">
      <w:pPr>
        <w:pStyle w:val="ListParagraph"/>
        <w:shd w:val="clear" w:color="auto" w:fill="FFFFFF"/>
        <w:tabs>
          <w:tab w:val="left" w:pos="0"/>
        </w:tabs>
        <w:snapToGrid w:val="0"/>
        <w:spacing w:after="0"/>
        <w:ind w:left="0"/>
        <w:jc w:val="both"/>
        <w:rPr>
          <w:rFonts w:cstheme="minorHAnsi"/>
          <w:b/>
          <w:bCs/>
        </w:rPr>
      </w:pPr>
    </w:p>
    <w:p w:rsidR="00E47887" w:rsidRPr="00D64872" w:rsidRDefault="005C46E8" w:rsidP="00E47887">
      <w:pPr>
        <w:pStyle w:val="ListParagraph"/>
        <w:shd w:val="clear" w:color="auto" w:fill="FFFFFF"/>
        <w:tabs>
          <w:tab w:val="left" w:pos="0"/>
        </w:tabs>
        <w:snapToGrid w:val="0"/>
        <w:spacing w:after="0"/>
        <w:ind w:left="0"/>
        <w:jc w:val="both"/>
        <w:rPr>
          <w:rFonts w:cstheme="minorHAnsi"/>
          <w:b/>
          <w:bCs/>
        </w:rPr>
      </w:pPr>
      <w:r w:rsidRPr="00D64872">
        <w:rPr>
          <w:rFonts w:cstheme="minorHAnsi"/>
          <w:b/>
          <w:bCs/>
        </w:rPr>
        <w:t>Project Beneficiaries</w:t>
      </w:r>
    </w:p>
    <w:p w:rsidR="00AB21C1" w:rsidRPr="00D64872" w:rsidRDefault="00AB21C1" w:rsidP="00E47887">
      <w:pPr>
        <w:pStyle w:val="ListParagraph"/>
        <w:shd w:val="clear" w:color="auto" w:fill="FFFFFF"/>
        <w:tabs>
          <w:tab w:val="left" w:pos="0"/>
        </w:tabs>
        <w:snapToGrid w:val="0"/>
        <w:spacing w:after="0"/>
        <w:ind w:left="0"/>
        <w:jc w:val="both"/>
        <w:rPr>
          <w:rFonts w:cstheme="minorHAnsi"/>
          <w:b/>
          <w:bCs/>
        </w:rPr>
      </w:pPr>
    </w:p>
    <w:p w:rsidR="00B16E65" w:rsidRPr="00D64872" w:rsidRDefault="005C46E8" w:rsidP="008C7522">
      <w:pPr>
        <w:pStyle w:val="ListParagraph"/>
        <w:numPr>
          <w:ilvl w:val="0"/>
          <w:numId w:val="1"/>
        </w:numPr>
        <w:shd w:val="clear" w:color="auto" w:fill="FFFFFF"/>
        <w:tabs>
          <w:tab w:val="left" w:pos="0"/>
        </w:tabs>
        <w:snapToGrid w:val="0"/>
        <w:spacing w:after="0"/>
        <w:ind w:left="0" w:firstLine="0"/>
        <w:contextualSpacing w:val="0"/>
        <w:jc w:val="both"/>
        <w:rPr>
          <w:rFonts w:cstheme="minorHAnsi"/>
          <w:color w:val="00B050"/>
        </w:rPr>
      </w:pPr>
      <w:r w:rsidRPr="00D64872">
        <w:rPr>
          <w:rFonts w:cstheme="minorHAnsi"/>
          <w:b/>
        </w:rPr>
        <w:t>The project will ensure effective and equitable stakeholder participation</w:t>
      </w:r>
      <w:r w:rsidRPr="00D64872">
        <w:rPr>
          <w:rFonts w:cstheme="minorHAnsi"/>
        </w:rPr>
        <w:t>, tailored to the sociocultural conditions and needs of the beneficiary communities. Expected project beneficiaries are members of communities residing in targeted sites in the Kyzylorda Region who will participate in afforestation and shelterbelt establis</w:t>
      </w:r>
      <w:r w:rsidRPr="00D64872">
        <w:rPr>
          <w:rFonts w:cstheme="minorHAnsi"/>
        </w:rPr>
        <w:t>hment activities as paid labor, and farmers in ‘pilot farms’ in Zhambyl Region who will benefit from new agroforestry-related income and whose pasturelands’ productivity will be improved. Additional beneficiaries are Ministry staff whose capacities will be</w:t>
      </w:r>
      <w:r w:rsidRPr="00D64872">
        <w:rPr>
          <w:rFonts w:cstheme="minorHAnsi"/>
        </w:rPr>
        <w:t xml:space="preserve"> increased to carry out planning and implementation of afforestation programs. The project will strengthen mechanisms for participation of diverse stakeholders, especially the more marginalized, in planning and decision-making regarding the management of d</w:t>
      </w:r>
      <w:r w:rsidRPr="00D64872">
        <w:rPr>
          <w:rFonts w:cstheme="minorHAnsi"/>
        </w:rPr>
        <w:t xml:space="preserve">ryland landscapes. Wherever possible, this will involve working with existing social structures while providing them with information and orienting their discussion and decision-making processes. </w:t>
      </w:r>
    </w:p>
    <w:p w:rsidR="00B16E65" w:rsidRPr="00C92DA4" w:rsidRDefault="00B16E65" w:rsidP="00ED5DF0">
      <w:pPr>
        <w:pStyle w:val="ListParagraph"/>
        <w:shd w:val="clear" w:color="auto" w:fill="FFFFFF"/>
        <w:snapToGrid w:val="0"/>
        <w:spacing w:after="0"/>
        <w:ind w:left="-630"/>
        <w:contextualSpacing w:val="0"/>
        <w:jc w:val="both"/>
        <w:rPr>
          <w:rFonts w:cstheme="minorHAnsi"/>
        </w:rPr>
      </w:pPr>
    </w:p>
    <w:p w:rsidR="00CC0A9A" w:rsidRDefault="005C46E8" w:rsidP="00730411">
      <w:pPr>
        <w:spacing w:after="0" w:line="240" w:lineRule="auto"/>
        <w:ind w:left="-691" w:right="-691"/>
      </w:pPr>
      <w:r>
        <w:rPr>
          <w:noProof/>
        </w:rPr>
        <mc:AlternateContent>
          <mc:Choice Requires="wps">
            <w:drawing>
              <wp:anchor distT="0" distB="0" distL="114300" distR="114300" simplePos="0" relativeHeight="251666432" behindDoc="0" locked="0" layoutInCell="1" allowOverlap="1">
                <wp:simplePos x="0" y="0"/>
                <wp:positionH relativeFrom="column">
                  <wp:posOffset>-932977</wp:posOffset>
                </wp:positionH>
                <wp:positionV relativeFrom="paragraph">
                  <wp:posOffset>170180</wp:posOffset>
                </wp:positionV>
                <wp:extent cx="7799705" cy="0"/>
                <wp:effectExtent l="0" t="0" r="10795" b="19050"/>
                <wp:wrapNone/>
                <wp:docPr id="27" name="Straight Connector 27"/>
                <wp:cNvGraphicFramePr/>
                <a:graphic xmlns:a="http://schemas.openxmlformats.org/drawingml/2006/main">
                  <a:graphicData uri="http://schemas.microsoft.com/office/word/2010/wordprocessingShape">
                    <wps:wsp>
                      <wps:cNvCnPr/>
                      <wps:spPr>
                        <a:xfrm>
                          <a:off x="0" y="0"/>
                          <a:ext cx="7799705" cy="0"/>
                        </a:xfrm>
                        <a:prstGeom prst="line">
                          <a:avLst/>
                        </a:prstGeom>
                        <a:ln w="9525">
                          <a:solidFill>
                            <a:schemeClr val="tx1">
                              <a:lumMod val="50000"/>
                              <a:lumOff val="50000"/>
                              <a:alpha val="40000"/>
                            </a:schemeClr>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Straight Connector 27" o:spid="_x0000_s1028" style="mso-width-percent:0;mso-width-relative:margin;mso-wrap-distance-bottom:0;mso-wrap-distance-left:9pt;mso-wrap-distance-right:9pt;mso-wrap-distance-top:0;mso-wrap-style:square;position:absolute;visibility:visible;z-index:251667456" from="-73.45pt,13.4pt" to="540.7pt,13.4pt" strokecolor="gray">
                <v:stroke joinstyle="miter" dashstyle="dash" opacity="26214f"/>
              </v:line>
            </w:pict>
          </mc:Fallback>
        </mc:AlternateContent>
      </w:r>
      <w:sdt>
        <w:sdtPr>
          <w:id w:val="571631930"/>
          <w:lock w:val="sdtContentLocked"/>
          <w:placeholder>
            <w:docPart w:val="07C010762DC94CE9AF0A17E989FB040D"/>
          </w:placeholder>
          <w:showingPlcHdr/>
        </w:sdtPr>
        <w:sdtEndPr/>
        <w:sdtContent>
          <w:r w:rsidRPr="00C30247">
            <w:rPr>
              <w:rFonts w:ascii="Calibri" w:eastAsia="Calibri" w:hAnsi="Calibri" w:cs="Calibri"/>
              <w:color w:val="FFFFFF" w:themeColor="background1"/>
            </w:rPr>
            <w:t>.</w:t>
          </w:r>
        </w:sdtContent>
      </w:sdt>
    </w:p>
    <w:p w:rsidR="00CC0A9A" w:rsidRDefault="00CC0A9A" w:rsidP="009F33F2">
      <w:pPr>
        <w:spacing w:after="0" w:line="14" w:lineRule="exact"/>
        <w:ind w:left="-691" w:right="-691"/>
        <w:sectPr w:rsidR="00CC0A9A" w:rsidSect="008D2AF0">
          <w:type w:val="continuous"/>
          <w:pgSz w:w="12240" w:h="15840"/>
          <w:pgMar w:top="1440" w:right="1440" w:bottom="1440" w:left="1440" w:header="720" w:footer="720" w:gutter="0"/>
          <w:cols w:space="720"/>
          <w:docGrid w:linePitch="360"/>
        </w:sectPr>
      </w:pPr>
    </w:p>
    <w:sdt>
      <w:sdtPr>
        <w:tag w:val="OPS_CORE_DATA_BLOCK"/>
        <w:id w:val="1995157645"/>
        <w:lock w:val="sdtContentLocked"/>
        <w:placeholder>
          <w:docPart w:val="DefaultPlaceholder_22675703"/>
        </w:placeholder>
        <w:group/>
      </w:sdtPr>
      <w:sdtEndPr/>
      <w:sdtContent>
        <w:sdt>
          <w:sdtPr>
            <w:tag w:val="OPS_CORE_SECTION_START_4"/>
            <w:id w:val="1538593549"/>
            <w:lock w:val="sdtContentLocked"/>
            <w:placeholder>
              <w:docPart w:val="33E9DF55CF9B4BC1A21120EF32B66D2C"/>
            </w:placeholder>
          </w:sdtPr>
          <w:sdtEndPr/>
          <w:sdtContent>
            <w:p w:rsidR="00CC0A9A" w:rsidRDefault="005C46E8" w:rsidP="00C82173">
              <w:pPr>
                <w:spacing w:after="0" w:line="240" w:lineRule="auto"/>
                <w:ind w:left="-691" w:right="-691"/>
              </w:pPr>
              <w:r w:rsidRPr="00680E9D">
                <w:rPr>
                  <w:color w:val="FFFFFF" w:themeColor="background1"/>
                </w:rPr>
                <w:t xml:space="preserve"> </w:t>
              </w:r>
            </w:p>
          </w:sdtContent>
        </w:sdt>
        <w:p w:rsidR="00CC0A9A" w:rsidRDefault="00CC0A9A" w:rsidP="009F33F2">
          <w:pPr>
            <w:spacing w:after="0" w:line="14" w:lineRule="exact"/>
            <w:ind w:left="-691" w:right="-691"/>
          </w:pPr>
        </w:p>
        <w:tbl>
          <w:tblPr>
            <w:tblStyle w:val="TableGrid31"/>
            <w:tblW w:w="10800" w:type="dxa"/>
            <w:tblInd w:w="-750" w:type="dxa"/>
            <w:shd w:val="clear" w:color="auto" w:fill="F7F7F7"/>
            <w:tblLayout w:type="fixed"/>
            <w:tblLook w:val="04A0" w:firstRow="1" w:lastRow="0" w:firstColumn="1" w:lastColumn="0" w:noHBand="0" w:noVBand="1"/>
          </w:tblPr>
          <w:tblGrid>
            <w:gridCol w:w="10800"/>
          </w:tblGrid>
          <w:tr w:rsidR="009D2920" w:rsidTr="00C52DA8">
            <w:trPr>
              <w:trHeight w:val="378"/>
            </w:trPr>
            <w:tc>
              <w:tcPr>
                <w:tcW w:w="10800" w:type="dxa"/>
                <w:tcBorders>
                  <w:top w:val="nil"/>
                  <w:left w:val="single" w:sz="24" w:space="0" w:color="BFBFBF"/>
                  <w:bottom w:val="nil"/>
                  <w:right w:val="nil"/>
                </w:tcBorders>
                <w:shd w:val="clear" w:color="auto" w:fill="F2F2F2"/>
                <w:vAlign w:val="center"/>
                <w:hideMark/>
              </w:tcPr>
              <w:p w:rsidR="00C52DA8" w:rsidRDefault="005C46E8" w:rsidP="008437E6">
                <w:pPr>
                  <w:keepNext/>
                  <w:rPr>
                    <w:rFonts w:eastAsia="Times New Roman"/>
                  </w:rPr>
                </w:pPr>
                <w:r w:rsidRPr="00EC2C3B">
                  <w:rPr>
                    <w:b/>
                    <w:bCs/>
                  </w:rPr>
                  <w:t>CONTACT POINT</w:t>
                </w:r>
              </w:p>
            </w:tc>
          </w:tr>
        </w:tbl>
        <w:p w:rsidR="00A23AC8" w:rsidRPr="00227066" w:rsidRDefault="00A23AC8" w:rsidP="00ED6D99">
          <w:pPr>
            <w:shd w:val="clear" w:color="auto" w:fill="F7F7F7"/>
            <w:spacing w:after="0" w:line="240" w:lineRule="auto"/>
            <w:ind w:left="-691" w:right="-691"/>
          </w:pPr>
        </w:p>
        <w:tbl>
          <w:tblPr>
            <w:tblStyle w:val="TableGrid31"/>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ayout w:type="fixed"/>
            <w:tblCellMar>
              <w:left w:w="0" w:type="dxa"/>
              <w:right w:w="0" w:type="dxa"/>
            </w:tblCellMar>
            <w:tblLook w:val="04A0" w:firstRow="1" w:lastRow="0" w:firstColumn="1" w:lastColumn="0" w:noHBand="0" w:noVBand="1"/>
          </w:tblPr>
          <w:tblGrid>
            <w:gridCol w:w="10800"/>
          </w:tblGrid>
          <w:tr w:rsidR="009D2920" w:rsidTr="00C52DA8">
            <w:trPr>
              <w:trHeight w:val="288"/>
            </w:trPr>
            <w:tc>
              <w:tcPr>
                <w:tcW w:w="10800" w:type="dxa"/>
                <w:shd w:val="clear" w:color="auto" w:fill="F7F7F7"/>
                <w:vAlign w:val="center"/>
              </w:tcPr>
              <w:p w:rsidR="008D2AF0" w:rsidRPr="00EC2C3B" w:rsidRDefault="005C46E8" w:rsidP="008D2AF0">
                <w:pPr>
                  <w:rPr>
                    <w:b/>
                    <w:bCs/>
                  </w:rPr>
                </w:pPr>
                <w:r w:rsidRPr="00EC2C3B">
                  <w:rPr>
                    <w:b/>
                    <w:color w:val="172D5F"/>
                  </w:rPr>
                  <w:t xml:space="preserve">  </w:t>
                </w:r>
                <w:r w:rsidRPr="00EC2C3B">
                  <w:rPr>
                    <w:rFonts w:ascii="Calibri" w:eastAsia="Times New Roman" w:hAnsi="Calibri"/>
                    <w:b/>
                    <w:color w:val="172D5F"/>
                  </w:rPr>
                  <w:t xml:space="preserve">World </w:t>
                </w:r>
                <w:r w:rsidRPr="00EC2C3B">
                  <w:rPr>
                    <w:rFonts w:ascii="Calibri" w:eastAsia="Times New Roman" w:hAnsi="Calibri"/>
                    <w:b/>
                    <w:color w:val="172D5F"/>
                  </w:rPr>
                  <w:t>Bank</w:t>
                </w:r>
              </w:p>
            </w:tc>
          </w:tr>
          <w:tr w:rsidR="009D2920" w:rsidTr="00C52DA8">
            <w:trPr>
              <w:trHeight w:val="576"/>
            </w:trPr>
            <w:tc>
              <w:tcPr>
                <w:tcW w:w="10800" w:type="dxa"/>
                <w:shd w:val="clear" w:color="auto" w:fill="F7F7F7"/>
                <w:vAlign w:val="center"/>
              </w:tcPr>
              <w:tbl>
                <w:tblPr>
                  <w:tblStyle w:val="TableGrid31"/>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0980"/>
                </w:tblGrid>
                <w:tr w:rsidR="009D2920" w:rsidTr="00CA5FCF">
                  <w:trPr>
                    <w:trHeight w:val="297"/>
                  </w:trPr>
                  <w:tc>
                    <w:tcPr>
                      <w:tcW w:w="10980" w:type="dxa"/>
                      <w:vAlign w:val="center"/>
                    </w:tcPr>
                    <w:p w:rsidR="008D2AF0" w:rsidRPr="00BF0F36" w:rsidRDefault="008D2AF0" w:rsidP="008D2AF0">
                      <w:pPr>
                        <w:rPr>
                          <w:color w:val="7F7F7F" w:themeColor="text1" w:themeTint="80"/>
                          <w:sz w:val="20"/>
                          <w:szCs w:val="20"/>
                        </w:rPr>
                      </w:pPr>
                    </w:p>
                    <w:tbl>
                      <w:tblPr>
                        <w:tblStyle w:val="TableGrid31"/>
                        <w:tblW w:w="10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Pr>
                      <w:tblGrid>
                        <w:gridCol w:w="10602"/>
                      </w:tblGrid>
                      <w:tr w:rsidR="009D2920" w:rsidTr="00CA5FCF">
                        <w:trPr>
                          <w:trHeight w:val="135"/>
                        </w:trPr>
                        <w:tc>
                          <w:tcPr>
                            <w:tcW w:w="10602" w:type="dxa"/>
                            <w:vAlign w:val="center"/>
                          </w:tcPr>
                          <w:p w:rsidR="008D2AF0" w:rsidRPr="00EC2C3B" w:rsidRDefault="005C46E8" w:rsidP="008D2AF0">
                            <w:pPr>
                              <w:rPr>
                                <w:szCs w:val="18"/>
                              </w:rPr>
                            </w:pPr>
                            <w:r w:rsidRPr="00EC2C3B">
                              <w:rPr>
                                <w:noProof/>
                                <w:szCs w:val="18"/>
                              </w:rPr>
                              <w:t>Talimjan Urazov</w:t>
                            </w:r>
                          </w:p>
                        </w:tc>
                      </w:tr>
                      <w:tr w:rsidR="009D2920" w:rsidTr="00CA5FCF">
                        <w:trPr>
                          <w:trHeight w:val="180"/>
                        </w:trPr>
                        <w:tc>
                          <w:tcPr>
                            <w:tcW w:w="10602" w:type="dxa"/>
                            <w:vAlign w:val="center"/>
                          </w:tcPr>
                          <w:p w:rsidR="008D2AF0" w:rsidRPr="00EC2C3B" w:rsidRDefault="005C46E8" w:rsidP="008D2AF0">
                            <w:pPr>
                              <w:rPr>
                                <w:szCs w:val="18"/>
                              </w:rPr>
                            </w:pPr>
                            <w:r w:rsidRPr="00EC2C3B">
                              <w:rPr>
                                <w:noProof/>
                                <w:szCs w:val="18"/>
                              </w:rPr>
                              <w:t>Senior Agriculture Specialist</w:t>
                            </w:r>
                          </w:p>
                        </w:tc>
                      </w:tr>
                    </w:tbl>
                    <w:p w:rsidR="008D2AF0" w:rsidRPr="00ED50A9" w:rsidRDefault="008D2AF0" w:rsidP="008D2AF0">
                      <w:pPr>
                        <w:spacing w:line="20" w:lineRule="exact"/>
                        <w:rPr>
                          <w:color w:val="7F7F7F" w:themeColor="text1" w:themeTint="80"/>
                          <w:sz w:val="20"/>
                          <w:szCs w:val="20"/>
                        </w:rPr>
                      </w:pPr>
                    </w:p>
                    <w:p w:rsidR="008D2AF0" w:rsidRPr="00BF0F36" w:rsidRDefault="008D2AF0" w:rsidP="008D2AF0">
                      <w:pPr>
                        <w:rPr>
                          <w:color w:val="7F7F7F" w:themeColor="text1" w:themeTint="80"/>
                          <w:sz w:val="20"/>
                          <w:szCs w:val="20"/>
                        </w:rPr>
                      </w:pPr>
                    </w:p>
                    <w:tbl>
                      <w:tblPr>
                        <w:tblStyle w:val="TableGrid31"/>
                        <w:tblW w:w="10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Pr>
                      <w:tblGrid>
                        <w:gridCol w:w="10602"/>
                      </w:tblGrid>
                      <w:tr w:rsidR="009D2920" w:rsidTr="00CA5FCF">
                        <w:trPr>
                          <w:trHeight w:val="135"/>
                        </w:trPr>
                        <w:tc>
                          <w:tcPr>
                            <w:tcW w:w="10602" w:type="dxa"/>
                            <w:vAlign w:val="center"/>
                          </w:tcPr>
                          <w:p w:rsidR="008D2AF0" w:rsidRPr="00EC2C3B" w:rsidRDefault="005C46E8" w:rsidP="008D2AF0">
                            <w:pPr>
                              <w:rPr>
                                <w:szCs w:val="18"/>
                              </w:rPr>
                            </w:pPr>
                            <w:r w:rsidRPr="00EC2C3B">
                              <w:rPr>
                                <w:noProof/>
                                <w:szCs w:val="18"/>
                              </w:rPr>
                              <w:t>Vladislava I. Nemova</w:t>
                            </w:r>
                          </w:p>
                        </w:tc>
                      </w:tr>
                      <w:tr w:rsidR="009D2920" w:rsidTr="00CA5FCF">
                        <w:trPr>
                          <w:trHeight w:val="180"/>
                        </w:trPr>
                        <w:tc>
                          <w:tcPr>
                            <w:tcW w:w="10602" w:type="dxa"/>
                            <w:vAlign w:val="center"/>
                          </w:tcPr>
                          <w:p w:rsidR="008D2AF0" w:rsidRPr="00EC2C3B" w:rsidRDefault="005C46E8" w:rsidP="008D2AF0">
                            <w:pPr>
                              <w:rPr>
                                <w:szCs w:val="18"/>
                              </w:rPr>
                            </w:pPr>
                            <w:r w:rsidRPr="00EC2C3B">
                              <w:rPr>
                                <w:noProof/>
                                <w:szCs w:val="18"/>
                              </w:rPr>
                              <w:t>Environmental Specialist</w:t>
                            </w:r>
                          </w:p>
                        </w:tc>
                      </w:tr>
                    </w:tbl>
                    <w:p w:rsidR="008D2AF0" w:rsidRPr="00ED50A9" w:rsidRDefault="008D2AF0" w:rsidP="008D2AF0">
                      <w:pPr>
                        <w:spacing w:line="20" w:lineRule="exact"/>
                        <w:rPr>
                          <w:color w:val="7F7F7F" w:themeColor="text1" w:themeTint="80"/>
                          <w:sz w:val="20"/>
                          <w:szCs w:val="20"/>
                        </w:rPr>
                      </w:pPr>
                    </w:p>
                  </w:tc>
                </w:tr>
              </w:tbl>
              <w:p w:rsidR="008D2AF0" w:rsidRDefault="008D2AF0" w:rsidP="008D2AF0">
                <w:pPr>
                  <w:rPr>
                    <w:b/>
                    <w:color w:val="172D5F"/>
                    <w:sz w:val="20"/>
                    <w:szCs w:val="20"/>
                  </w:rPr>
                </w:pPr>
              </w:p>
            </w:tc>
          </w:tr>
          <w:tr w:rsidR="009D2920" w:rsidTr="00C52DA8">
            <w:trPr>
              <w:trHeight w:val="117"/>
            </w:trPr>
            <w:tc>
              <w:tcPr>
                <w:tcW w:w="10800" w:type="dxa"/>
                <w:shd w:val="clear" w:color="auto" w:fill="F7F7F7"/>
                <w:vAlign w:val="center"/>
              </w:tcPr>
              <w:p w:rsidR="008D2AF0" w:rsidRDefault="008D2AF0" w:rsidP="008D2AF0">
                <w:pPr>
                  <w:rPr>
                    <w:sz w:val="18"/>
                    <w:szCs w:val="18"/>
                  </w:rPr>
                </w:pPr>
              </w:p>
            </w:tc>
          </w:tr>
          <w:tr w:rsidR="009D2920" w:rsidTr="00C52DA8">
            <w:trPr>
              <w:trHeight w:val="432"/>
            </w:trPr>
            <w:tc>
              <w:tcPr>
                <w:tcW w:w="10800" w:type="dxa"/>
                <w:shd w:val="clear" w:color="auto" w:fill="F7F7F7"/>
                <w:vAlign w:val="center"/>
              </w:tcPr>
              <w:p w:rsidR="008D2AF0" w:rsidRPr="00EC2C3B" w:rsidRDefault="005C46E8" w:rsidP="008D2AF0">
                <w:pPr>
                  <w:rPr>
                    <w:b/>
                    <w:color w:val="172D5F"/>
                  </w:rPr>
                </w:pPr>
                <w:r w:rsidRPr="00EC2C3B">
                  <w:rPr>
                    <w:b/>
                    <w:color w:val="172D5F"/>
                  </w:rPr>
                  <w:t xml:space="preserve">  Borrower/Client/Recipient</w:t>
                </w:r>
              </w:p>
            </w:tc>
          </w:tr>
          <w:tr w:rsidR="009D2920" w:rsidTr="00C52DA8">
            <w:trPr>
              <w:trHeight w:val="576"/>
            </w:trPr>
            <w:tc>
              <w:tcPr>
                <w:tcW w:w="10800" w:type="dxa"/>
                <w:shd w:val="clear" w:color="auto" w:fill="F7F7F7"/>
                <w:vAlign w:val="center"/>
              </w:tcPr>
              <w:p w:rsidR="008D2AF0" w:rsidRPr="005E5E94" w:rsidRDefault="008D2AF0" w:rsidP="008D2AF0">
                <w:pPr>
                  <w:rPr>
                    <w:b/>
                    <w:color w:val="172D5F"/>
                    <w:sz w:val="2"/>
                    <w:szCs w:val="20"/>
                  </w:rPr>
                </w:pPr>
              </w:p>
              <w:tbl>
                <w:tblPr>
                  <w:tblStyle w:val="TableGrid31"/>
                  <w:tblW w:w="109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975"/>
                </w:tblGrid>
                <w:tr w:rsidR="009D2920" w:rsidTr="008D2AF0">
                  <w:trPr>
                    <w:trHeight w:val="288"/>
                  </w:trPr>
                  <w:tc>
                    <w:tcPr>
                      <w:tcW w:w="10975" w:type="dxa"/>
                      <w:vAlign w:val="center"/>
                    </w:tcPr>
                    <w:p w:rsidR="008D2AF0" w:rsidRPr="00EC2C3B" w:rsidRDefault="005C46E8" w:rsidP="008D2AF0">
                      <w:pPr>
                        <w:rPr>
                          <w:szCs w:val="18"/>
                        </w:rPr>
                      </w:pPr>
                      <w:r w:rsidRPr="00EC2C3B">
                        <w:rPr>
                          <w:noProof/>
                          <w:szCs w:val="18"/>
                        </w:rPr>
                        <w:t>Ministry of Ecology, Geology and Natural Resources</w:t>
                      </w:r>
                    </w:p>
                  </w:tc>
                </w:tr>
                <w:tr w:rsidR="009D2920" w:rsidTr="008D2AF0">
                  <w:trPr>
                    <w:trHeight w:val="288"/>
                  </w:trPr>
                  <w:tc>
                    <w:tcPr>
                      <w:tcW w:w="10975" w:type="dxa"/>
                      <w:vAlign w:val="center"/>
                    </w:tcPr>
                    <w:p w:rsidR="008D2AF0" w:rsidRPr="00EC2C3B" w:rsidRDefault="005C46E8" w:rsidP="008D2AF0">
                      <w:pPr>
                        <w:rPr>
                          <w:szCs w:val="18"/>
                        </w:rPr>
                      </w:pPr>
                      <w:r w:rsidRPr="00EC2C3B">
                        <w:rPr>
                          <w:noProof/>
                          <w:szCs w:val="18"/>
                        </w:rPr>
                        <w:t>Erlan Nysanbayev</w:t>
                      </w:r>
                    </w:p>
                  </w:tc>
                </w:tr>
                <w:tr w:rsidR="009D2920" w:rsidTr="008D2AF0">
                  <w:trPr>
                    <w:trHeight w:val="288"/>
                  </w:trPr>
                  <w:tc>
                    <w:tcPr>
                      <w:tcW w:w="10975" w:type="dxa"/>
                      <w:vAlign w:val="center"/>
                    </w:tcPr>
                    <w:p w:rsidR="008D2AF0" w:rsidRPr="00EC2C3B" w:rsidRDefault="005C46E8" w:rsidP="008D2AF0">
                      <w:pPr>
                        <w:rPr>
                          <w:szCs w:val="18"/>
                        </w:rPr>
                      </w:pPr>
                      <w:r w:rsidRPr="00EC2C3B">
                        <w:rPr>
                          <w:noProof/>
                          <w:szCs w:val="18"/>
                        </w:rPr>
                        <w:t>Vice-Minister of Ministry</w:t>
                      </w:r>
                      <w:r w:rsidRPr="00EC2C3B">
                        <w:rPr>
                          <w:noProof/>
                          <w:szCs w:val="18"/>
                        </w:rPr>
                        <w:t xml:space="preserve"> of Ecology, Geology and Natural Re</w:t>
                      </w:r>
                    </w:p>
                  </w:tc>
                </w:tr>
                <w:tr w:rsidR="009D2920" w:rsidTr="008D2AF0">
                  <w:trPr>
                    <w:trHeight w:val="288"/>
                  </w:trPr>
                  <w:tc>
                    <w:tcPr>
                      <w:tcW w:w="10975" w:type="dxa"/>
                      <w:vAlign w:val="center"/>
                    </w:tcPr>
                    <w:p w:rsidR="008D2AF0" w:rsidRPr="00EC2C3B" w:rsidRDefault="005C46E8" w:rsidP="008D2AF0">
                      <w:pPr>
                        <w:rPr>
                          <w:szCs w:val="18"/>
                        </w:rPr>
                      </w:pPr>
                      <w:r w:rsidRPr="00EC2C3B">
                        <w:rPr>
                          <w:noProof/>
                          <w:szCs w:val="18"/>
                        </w:rPr>
                        <w:t>egov@nitec.kz</w:t>
                      </w:r>
                    </w:p>
                  </w:tc>
                </w:tr>
              </w:tbl>
              <w:p w:rsidR="008D2AF0" w:rsidRPr="00E53FF0" w:rsidRDefault="008D2AF0" w:rsidP="008D2AF0">
                <w:pPr>
                  <w:rPr>
                    <w:b/>
                    <w:color w:val="172D5F"/>
                    <w:sz w:val="20"/>
                    <w:szCs w:val="20"/>
                  </w:rPr>
                </w:pPr>
              </w:p>
            </w:tc>
          </w:tr>
          <w:tr w:rsidR="009D2920" w:rsidTr="00C52DA8">
            <w:trPr>
              <w:trHeight w:val="432"/>
            </w:trPr>
            <w:tc>
              <w:tcPr>
                <w:tcW w:w="10800" w:type="dxa"/>
                <w:shd w:val="clear" w:color="auto" w:fill="F7F7F7"/>
                <w:vAlign w:val="center"/>
              </w:tcPr>
              <w:p w:rsidR="008D2AF0" w:rsidRPr="00EC2C3B" w:rsidRDefault="005C46E8" w:rsidP="008D2AF0">
                <w:pPr>
                  <w:rPr>
                    <w:b/>
                    <w:color w:val="172D5F"/>
                  </w:rPr>
                </w:pPr>
                <w:r w:rsidRPr="00EC2C3B">
                  <w:rPr>
                    <w:b/>
                    <w:color w:val="172D5F"/>
                  </w:rPr>
                  <w:t xml:space="preserve">  Implementing Agencies</w:t>
                </w:r>
              </w:p>
            </w:tc>
          </w:tr>
          <w:tr w:rsidR="009D2920" w:rsidTr="00C52DA8">
            <w:trPr>
              <w:trHeight w:val="1458"/>
            </w:trPr>
            <w:tc>
              <w:tcPr>
                <w:tcW w:w="10800" w:type="dxa"/>
                <w:shd w:val="clear" w:color="auto" w:fill="F7F7F7"/>
                <w:vAlign w:val="center"/>
              </w:tcPr>
              <w:p w:rsidR="008D2AF0" w:rsidRPr="00903FE7" w:rsidRDefault="008D2AF0" w:rsidP="008D2AF0">
                <w:pPr>
                  <w:rPr>
                    <w:b/>
                    <w:color w:val="172D5F"/>
                    <w:sz w:val="2"/>
                    <w:szCs w:val="2"/>
                  </w:rPr>
                </w:pPr>
              </w:p>
              <w:tbl>
                <w:tblPr>
                  <w:tblStyle w:val="TableGrid31"/>
                  <w:tblW w:w="109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975"/>
                </w:tblGrid>
                <w:tr w:rsidR="009D2920" w:rsidTr="008D2AF0">
                  <w:trPr>
                    <w:trHeight w:val="288"/>
                  </w:trPr>
                  <w:tc>
                    <w:tcPr>
                      <w:tcW w:w="10975" w:type="dxa"/>
                      <w:vAlign w:val="center"/>
                    </w:tcPr>
                    <w:p w:rsidR="008D2AF0" w:rsidRPr="00EC2C3B" w:rsidRDefault="005C46E8" w:rsidP="008D2AF0">
                      <w:pPr>
                        <w:rPr>
                          <w:szCs w:val="18"/>
                        </w:rPr>
                      </w:pPr>
                      <w:r w:rsidRPr="00EC2C3B">
                        <w:rPr>
                          <w:noProof/>
                          <w:szCs w:val="18"/>
                        </w:rPr>
                        <w:t>Forestry and Wildlife Committee</w:t>
                      </w:r>
                    </w:p>
                  </w:tc>
                </w:tr>
                <w:tr w:rsidR="009D2920" w:rsidTr="008D2AF0">
                  <w:trPr>
                    <w:trHeight w:val="288"/>
                  </w:trPr>
                  <w:tc>
                    <w:tcPr>
                      <w:tcW w:w="10975" w:type="dxa"/>
                      <w:vAlign w:val="center"/>
                    </w:tcPr>
                    <w:p w:rsidR="008D2AF0" w:rsidRPr="00EC2C3B" w:rsidRDefault="005C46E8" w:rsidP="008D2AF0">
                      <w:pPr>
                        <w:rPr>
                          <w:szCs w:val="18"/>
                        </w:rPr>
                      </w:pPr>
                      <w:r w:rsidRPr="00EC2C3B">
                        <w:rPr>
                          <w:noProof/>
                          <w:szCs w:val="18"/>
                        </w:rPr>
                        <w:t>Abzal Baltabayev</w:t>
                      </w:r>
                    </w:p>
                  </w:tc>
                </w:tr>
                <w:tr w:rsidR="009D2920" w:rsidTr="008D2AF0">
                  <w:trPr>
                    <w:trHeight w:val="288"/>
                  </w:trPr>
                  <w:tc>
                    <w:tcPr>
                      <w:tcW w:w="10975" w:type="dxa"/>
                      <w:vAlign w:val="center"/>
                    </w:tcPr>
                    <w:p w:rsidR="008D2AF0" w:rsidRPr="00EC2C3B" w:rsidRDefault="005C46E8" w:rsidP="008D2AF0">
                      <w:pPr>
                        <w:rPr>
                          <w:szCs w:val="18"/>
                        </w:rPr>
                      </w:pPr>
                      <w:r w:rsidRPr="00EC2C3B">
                        <w:rPr>
                          <w:noProof/>
                          <w:szCs w:val="18"/>
                        </w:rPr>
                        <w:t>Head of Forest Management Division</w:t>
                      </w:r>
                    </w:p>
                  </w:tc>
                </w:tr>
                <w:tr w:rsidR="009D2920" w:rsidTr="008D2AF0">
                  <w:trPr>
                    <w:trHeight w:val="288"/>
                  </w:trPr>
                  <w:tc>
                    <w:tcPr>
                      <w:tcW w:w="10975" w:type="dxa"/>
                      <w:vAlign w:val="center"/>
                    </w:tcPr>
                    <w:p w:rsidR="008D2AF0" w:rsidRPr="00EC2C3B" w:rsidRDefault="005C46E8" w:rsidP="008D2AF0">
                      <w:pPr>
                        <w:rPr>
                          <w:szCs w:val="18"/>
                        </w:rPr>
                      </w:pPr>
                      <w:r w:rsidRPr="00EC2C3B">
                        <w:rPr>
                          <w:noProof/>
                          <w:szCs w:val="18"/>
                        </w:rPr>
                        <w:t>a.baltabaev@ecogeo.gov.kz</w:t>
                      </w:r>
                    </w:p>
                  </w:tc>
                </w:tr>
              </w:tbl>
              <w:p w:rsidR="008D2AF0" w:rsidRPr="00A23AC8" w:rsidRDefault="008D2AF0" w:rsidP="008D2AF0">
                <w:pPr>
                  <w:rPr>
                    <w:b/>
                    <w:color w:val="172D5F"/>
                    <w:sz w:val="18"/>
                    <w:szCs w:val="18"/>
                  </w:rPr>
                </w:pPr>
              </w:p>
            </w:tc>
          </w:tr>
          <w:tr w:rsidR="009D2920" w:rsidTr="00C52DA8">
            <w:trPr>
              <w:trHeight w:val="369"/>
            </w:trPr>
            <w:tc>
              <w:tcPr>
                <w:tcW w:w="10800" w:type="dxa"/>
                <w:shd w:val="clear" w:color="auto" w:fill="F7F7F7"/>
                <w:vAlign w:val="center"/>
              </w:tcPr>
              <w:p w:rsidR="00A23AC8" w:rsidRPr="00903FE7" w:rsidRDefault="00A23AC8" w:rsidP="008D2AF0">
                <w:pPr>
                  <w:rPr>
                    <w:b/>
                    <w:color w:val="172D5F"/>
                    <w:sz w:val="2"/>
                    <w:szCs w:val="2"/>
                  </w:rPr>
                </w:pPr>
              </w:p>
            </w:tc>
          </w:tr>
          <w:tr w:rsidR="009D2920" w:rsidTr="00C52DA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378"/>
            </w:trPr>
            <w:tc>
              <w:tcPr>
                <w:tcW w:w="10800" w:type="dxa"/>
                <w:tcBorders>
                  <w:top w:val="nil"/>
                  <w:left w:val="single" w:sz="24" w:space="0" w:color="BFBFBF"/>
                  <w:bottom w:val="nil"/>
                  <w:right w:val="nil"/>
                </w:tcBorders>
                <w:shd w:val="clear" w:color="auto" w:fill="F2F2F2"/>
                <w:vAlign w:val="center"/>
                <w:hideMark/>
              </w:tcPr>
              <w:p w:rsidR="00C52DA8" w:rsidRDefault="005C46E8" w:rsidP="008437E6">
                <w:pPr>
                  <w:keepNext/>
                  <w:rPr>
                    <w:rFonts w:eastAsia="Times New Roman"/>
                  </w:rPr>
                </w:pPr>
                <w:r w:rsidRPr="00EC2C3B">
                  <w:rPr>
                    <w:b/>
                    <w:bCs/>
                  </w:rPr>
                  <w:t>FOR MORE INFORMATION CONTACT</w:t>
                </w:r>
              </w:p>
            </w:tc>
          </w:tr>
        </w:tbl>
        <w:p w:rsidR="00A23AC8" w:rsidRPr="00227066" w:rsidRDefault="00A23AC8" w:rsidP="00C52DA8">
          <w:pPr>
            <w:keepNext/>
            <w:shd w:val="clear" w:color="auto" w:fill="F7F7F7"/>
            <w:spacing w:after="0" w:line="240" w:lineRule="auto"/>
            <w:ind w:left="-691" w:right="-691"/>
          </w:pPr>
        </w:p>
        <w:tbl>
          <w:tblPr>
            <w:tblStyle w:val="TableGrid31"/>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ayout w:type="fixed"/>
            <w:tblCellMar>
              <w:left w:w="0" w:type="dxa"/>
              <w:right w:w="0" w:type="dxa"/>
            </w:tblCellMar>
            <w:tblLook w:val="04A0" w:firstRow="1" w:lastRow="0" w:firstColumn="1" w:lastColumn="0" w:noHBand="0" w:noVBand="1"/>
          </w:tblPr>
          <w:tblGrid>
            <w:gridCol w:w="10800"/>
          </w:tblGrid>
          <w:tr w:rsidR="009D2920" w:rsidTr="00ED6D99">
            <w:trPr>
              <w:trHeight w:val="576"/>
            </w:trPr>
            <w:tc>
              <w:tcPr>
                <w:tcW w:w="10800" w:type="dxa"/>
                <w:shd w:val="clear" w:color="auto" w:fill="F7F7F7"/>
                <w:tcMar>
                  <w:top w:w="115" w:type="dxa"/>
                  <w:left w:w="115" w:type="dxa"/>
                </w:tcMar>
                <w:vAlign w:val="center"/>
              </w:tcPr>
              <w:p w:rsidR="008D2AF0" w:rsidRPr="00EC2C3B" w:rsidRDefault="005C46E8" w:rsidP="00C52DA8">
                <w:pPr>
                  <w:keepNext/>
                  <w:spacing w:line="276" w:lineRule="auto"/>
                  <w:rPr>
                    <w:rFonts w:cs="Times New Roman"/>
                    <w:color w:val="0D0D0D" w:themeColor="text1" w:themeTint="F2"/>
                  </w:rPr>
                </w:pPr>
                <w:r w:rsidRPr="00EC2C3B">
                  <w:rPr>
                    <w:rFonts w:cs="Times New Roman"/>
                    <w:color w:val="0D0D0D" w:themeColor="text1" w:themeTint="F2"/>
                  </w:rPr>
                  <w:t>The World Bank</w:t>
                </w:r>
              </w:p>
              <w:p w:rsidR="008D2AF0" w:rsidRPr="00EC2C3B" w:rsidRDefault="005C46E8" w:rsidP="00C52DA8">
                <w:pPr>
                  <w:keepNext/>
                  <w:spacing w:line="276" w:lineRule="auto"/>
                  <w:rPr>
                    <w:rFonts w:cs="Times New Roman"/>
                    <w:color w:val="0D0D0D" w:themeColor="text1" w:themeTint="F2"/>
                  </w:rPr>
                </w:pPr>
                <w:r w:rsidRPr="00EC2C3B">
                  <w:rPr>
                    <w:rFonts w:cs="Times New Roman"/>
                    <w:color w:val="0D0D0D" w:themeColor="text1" w:themeTint="F2"/>
                  </w:rPr>
                  <w:t xml:space="preserve">1818 H </w:t>
                </w:r>
                <w:r w:rsidRPr="00EC2C3B">
                  <w:rPr>
                    <w:rFonts w:cs="Times New Roman"/>
                    <w:color w:val="0D0D0D" w:themeColor="text1" w:themeTint="F2"/>
                  </w:rPr>
                  <w:t>Street, NW</w:t>
                </w:r>
              </w:p>
              <w:p w:rsidR="008D2AF0" w:rsidRPr="00EC2C3B" w:rsidRDefault="005C46E8" w:rsidP="00C52DA8">
                <w:pPr>
                  <w:keepNext/>
                  <w:spacing w:line="276" w:lineRule="auto"/>
                  <w:rPr>
                    <w:rFonts w:cs="Times New Roman"/>
                    <w:color w:val="0D0D0D" w:themeColor="text1" w:themeTint="F2"/>
                  </w:rPr>
                </w:pPr>
                <w:r w:rsidRPr="00EC2C3B">
                  <w:rPr>
                    <w:rFonts w:cs="Times New Roman"/>
                    <w:color w:val="0D0D0D" w:themeColor="text1" w:themeTint="F2"/>
                  </w:rPr>
                  <w:t>Washington, D.C. 20433</w:t>
                </w:r>
              </w:p>
              <w:p w:rsidR="008D2AF0" w:rsidRPr="00EC2C3B" w:rsidRDefault="005C46E8" w:rsidP="00C52DA8">
                <w:pPr>
                  <w:keepNext/>
                  <w:spacing w:line="276" w:lineRule="auto"/>
                  <w:rPr>
                    <w:rFonts w:cs="Times New Roman"/>
                    <w:color w:val="0D0D0D" w:themeColor="text1" w:themeTint="F2"/>
                  </w:rPr>
                </w:pPr>
                <w:r w:rsidRPr="00EC2C3B">
                  <w:rPr>
                    <w:rFonts w:cs="Times New Roman"/>
                    <w:color w:val="0D0D0D" w:themeColor="text1" w:themeTint="F2"/>
                  </w:rPr>
                  <w:t>Telephone: (202) 4</w:t>
                </w:r>
                <w:r w:rsidR="00B6015C">
                  <w:rPr>
                    <w:rFonts w:cs="Times New Roman"/>
                    <w:color w:val="0D0D0D" w:themeColor="text1" w:themeTint="F2"/>
                  </w:rPr>
                  <w:t>73</w:t>
                </w:r>
                <w:r w:rsidRPr="00EC2C3B">
                  <w:rPr>
                    <w:rFonts w:cs="Times New Roman"/>
                    <w:color w:val="0D0D0D" w:themeColor="text1" w:themeTint="F2"/>
                  </w:rPr>
                  <w:t>-</w:t>
                </w:r>
                <w:r w:rsidR="00B6015C">
                  <w:rPr>
                    <w:rFonts w:cs="Times New Roman"/>
                    <w:color w:val="0D0D0D" w:themeColor="text1" w:themeTint="F2"/>
                  </w:rPr>
                  <w:t>10</w:t>
                </w:r>
                <w:r w:rsidRPr="00EC2C3B">
                  <w:rPr>
                    <w:rFonts w:cs="Times New Roman"/>
                    <w:color w:val="0D0D0D" w:themeColor="text1" w:themeTint="F2"/>
                  </w:rPr>
                  <w:t>00</w:t>
                </w:r>
              </w:p>
              <w:p w:rsidR="008D2AF0" w:rsidRPr="00EC2C3B" w:rsidRDefault="005C46E8" w:rsidP="008D2AF0">
                <w:pPr>
                  <w:spacing w:line="276" w:lineRule="auto"/>
                  <w:rPr>
                    <w:rFonts w:cs="Times New Roman"/>
                    <w:color w:val="0D0D0D" w:themeColor="text1" w:themeTint="F2"/>
                  </w:rPr>
                </w:pPr>
                <w:r w:rsidRPr="00EC2C3B">
                  <w:rPr>
                    <w:rFonts w:cs="Times New Roman"/>
                    <w:color w:val="0D0D0D" w:themeColor="text1" w:themeTint="F2"/>
                  </w:rPr>
                  <w:t xml:space="preserve">Web: </w:t>
                </w:r>
                <w:hyperlink r:id="rId20" w:history="1">
                  <w:r w:rsidR="00B6015C" w:rsidRPr="008360AA">
                    <w:rPr>
                      <w:rStyle w:val="Hyperlink"/>
                    </w:rPr>
                    <w:t>http://www.worldbank.org/</w:t>
                  </w:r>
                  <w:r w:rsidR="00B6015C" w:rsidRPr="008360AA">
                    <w:rPr>
                      <w:rStyle w:val="Hyperlink"/>
                      <w:rFonts w:cstheme="minorBidi"/>
                    </w:rPr>
                    <w:t>projects</w:t>
                  </w:r>
                </w:hyperlink>
                <w:r w:rsidR="00B6015C">
                  <w:t xml:space="preserve"> </w:t>
                </w:r>
              </w:p>
              <w:p w:rsidR="008D2AF0" w:rsidRDefault="008D2AF0" w:rsidP="008D2AF0">
                <w:pPr>
                  <w:spacing w:line="276" w:lineRule="auto"/>
                  <w:rPr>
                    <w:b/>
                    <w:color w:val="172D5F"/>
                    <w:sz w:val="20"/>
                    <w:szCs w:val="20"/>
                  </w:rPr>
                </w:pPr>
              </w:p>
            </w:tc>
          </w:tr>
        </w:tbl>
        <w:p w:rsidR="00A23AC8" w:rsidRPr="00227066" w:rsidRDefault="00A23AC8" w:rsidP="00ED6D99">
          <w:pPr>
            <w:shd w:val="clear" w:color="auto" w:fill="F7F7F7"/>
            <w:spacing w:after="0" w:line="240" w:lineRule="auto"/>
            <w:ind w:left="-691" w:right="-691"/>
          </w:pPr>
        </w:p>
        <w:tbl>
          <w:tblPr>
            <w:tblStyle w:val="TableGrid31"/>
            <w:tblW w:w="10800" w:type="dxa"/>
            <w:tblInd w:w="-720" w:type="dxa"/>
            <w:shd w:val="clear" w:color="auto" w:fill="F7F7F7"/>
            <w:tblLayout w:type="fixed"/>
            <w:tblLook w:val="04A0" w:firstRow="1" w:lastRow="0" w:firstColumn="1" w:lastColumn="0" w:noHBand="0" w:noVBand="1"/>
          </w:tblPr>
          <w:tblGrid>
            <w:gridCol w:w="10800"/>
          </w:tblGrid>
          <w:tr w:rsidR="009D2920" w:rsidTr="00C711AC">
            <w:trPr>
              <w:trHeight w:val="432"/>
            </w:trPr>
            <w:tc>
              <w:tcPr>
                <w:tcW w:w="10800" w:type="dxa"/>
                <w:tcBorders>
                  <w:top w:val="nil"/>
                  <w:left w:val="single" w:sz="24" w:space="0" w:color="BFBFBF"/>
                  <w:bottom w:val="nil"/>
                  <w:right w:val="nil"/>
                </w:tcBorders>
                <w:shd w:val="clear" w:color="auto" w:fill="F2F2F2"/>
                <w:vAlign w:val="center"/>
                <w:hideMark/>
              </w:tcPr>
              <w:p w:rsidR="00C52DA8" w:rsidRDefault="005C46E8" w:rsidP="008437E6">
                <w:pPr>
                  <w:keepNext/>
                  <w:rPr>
                    <w:rFonts w:eastAsia="Times New Roman"/>
                  </w:rPr>
                </w:pPr>
                <w:r w:rsidRPr="00EC2C3B">
                  <w:rPr>
                    <w:b/>
                    <w:bCs/>
                  </w:rPr>
                  <w:t>APPROVAL</w:t>
                </w:r>
              </w:p>
            </w:tc>
          </w:tr>
        </w:tbl>
        <w:p w:rsidR="00A23AC8" w:rsidRPr="00227066" w:rsidRDefault="00A23AC8" w:rsidP="00C52DA8">
          <w:pPr>
            <w:keepNext/>
            <w:shd w:val="clear" w:color="auto" w:fill="F7F7F7"/>
            <w:spacing w:after="0" w:line="240" w:lineRule="auto"/>
            <w:ind w:left="-691" w:right="-691"/>
          </w:pPr>
        </w:p>
        <w:tbl>
          <w:tblPr>
            <w:tblStyle w:val="TableGrid31"/>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0800"/>
          </w:tblGrid>
          <w:tr w:rsidR="009D2920" w:rsidTr="00ED6D99">
            <w:trPr>
              <w:trHeight w:val="576"/>
            </w:trPr>
            <w:tc>
              <w:tcPr>
                <w:tcW w:w="10800" w:type="dxa"/>
                <w:shd w:val="clear" w:color="auto" w:fill="F7F7F7"/>
                <w:tcMar>
                  <w:top w:w="115" w:type="dxa"/>
                </w:tcMar>
                <w:vAlign w:val="center"/>
              </w:tcPr>
              <w:tbl>
                <w:tblPr>
                  <w:tblStyle w:val="TableGrid31"/>
                  <w:tblW w:w="10949"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ayout w:type="fixed"/>
                  <w:tblLook w:val="04A0" w:firstRow="1" w:lastRow="0" w:firstColumn="1" w:lastColumn="0" w:noHBand="0" w:noVBand="1"/>
                </w:tblPr>
                <w:tblGrid>
                  <w:gridCol w:w="3505"/>
                  <w:gridCol w:w="7444"/>
                </w:tblGrid>
                <w:tr w:rsidR="009D2920" w:rsidTr="008D2AF0">
                  <w:trPr>
                    <w:trHeight w:val="439"/>
                  </w:trPr>
                  <w:tc>
                    <w:tcPr>
                      <w:tcW w:w="3505" w:type="dxa"/>
                      <w:vAlign w:val="center"/>
                    </w:tcPr>
                    <w:p w:rsidR="008D2AF0" w:rsidRPr="00EC2C3B" w:rsidRDefault="005C46E8" w:rsidP="008D2AF0">
                      <w:r w:rsidRPr="00EC2C3B">
                        <w:rPr>
                          <w:color w:val="767171" w:themeColor="background2" w:themeShade="80"/>
                        </w:rPr>
                        <w:t>Task Team Leader(s):</w:t>
                      </w:r>
                    </w:p>
                  </w:tc>
                  <w:tc>
                    <w:tcPr>
                      <w:tcW w:w="7444" w:type="dxa"/>
                      <w:vAlign w:val="center"/>
                    </w:tcPr>
                    <w:p w:rsidR="008D2AF0" w:rsidRPr="00EC2C3B" w:rsidRDefault="005C46E8" w:rsidP="008D2AF0">
                      <w:r w:rsidRPr="00EC2C3B">
                        <w:rPr>
                          <w:noProof/>
                        </w:rPr>
                        <w:t>Talimjan Urazov</w:t>
                      </w:r>
                    </w:p>
                    <w:p w:rsidR="008D2AF0" w:rsidRPr="00EC2C3B" w:rsidRDefault="005C46E8" w:rsidP="008D2AF0">
                      <w:r w:rsidRPr="00EC2C3B">
                        <w:rPr>
                          <w:noProof/>
                        </w:rPr>
                        <w:t>Vladislava I. Nemova</w:t>
                      </w:r>
                    </w:p>
                  </w:tc>
                </w:tr>
              </w:tbl>
              <w:p w:rsidR="008D2AF0" w:rsidRPr="00EC2C3B" w:rsidRDefault="008D2AF0" w:rsidP="008D2AF0">
                <w:pPr>
                  <w:rPr>
                    <w:b/>
                    <w:color w:val="172D5F"/>
                  </w:rPr>
                </w:pPr>
              </w:p>
            </w:tc>
          </w:tr>
          <w:tr w:rsidR="009D2920" w:rsidTr="00ED6D99">
            <w:trPr>
              <w:trHeight w:val="576"/>
            </w:trPr>
            <w:tc>
              <w:tcPr>
                <w:tcW w:w="10800" w:type="dxa"/>
                <w:shd w:val="clear" w:color="auto" w:fill="F7F7F7"/>
                <w:vAlign w:val="center"/>
              </w:tcPr>
              <w:p w:rsidR="008D2AF0" w:rsidRPr="00EC2C3B" w:rsidRDefault="005C46E8" w:rsidP="00EF7335">
                <w:pPr>
                  <w:keepNext/>
                  <w:rPr>
                    <w:b/>
                    <w:bCs/>
                  </w:rPr>
                </w:pPr>
                <w:r w:rsidRPr="00EC2C3B">
                  <w:rPr>
                    <w:b/>
                    <w:color w:val="172D5F"/>
                  </w:rPr>
                  <w:t xml:space="preserve">  Approved By</w:t>
                </w:r>
              </w:p>
            </w:tc>
          </w:tr>
          <w:tr w:rsidR="009D2920" w:rsidTr="00ED6D99">
            <w:trPr>
              <w:trHeight w:val="576"/>
            </w:trPr>
            <w:tc>
              <w:tcPr>
                <w:tcW w:w="10800" w:type="dxa"/>
                <w:shd w:val="clear" w:color="auto" w:fill="F7F7F7"/>
                <w:vAlign w:val="center"/>
              </w:tcPr>
              <w:tbl>
                <w:tblPr>
                  <w:tblStyle w:val="TableGrid31"/>
                  <w:tblW w:w="10949"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ayout w:type="fixed"/>
                  <w:tblLook w:val="04A0" w:firstRow="1" w:lastRow="0" w:firstColumn="1" w:lastColumn="0" w:noHBand="0" w:noVBand="1"/>
                </w:tblPr>
                <w:tblGrid>
                  <w:gridCol w:w="3505"/>
                  <w:gridCol w:w="3722"/>
                  <w:gridCol w:w="3722"/>
                </w:tblGrid>
                <w:tr w:rsidR="009D2920" w:rsidTr="008D2AF0">
                  <w:trPr>
                    <w:trHeight w:val="457"/>
                  </w:trPr>
                  <w:tc>
                    <w:tcPr>
                      <w:tcW w:w="3505" w:type="dxa"/>
                      <w:vAlign w:val="center"/>
                    </w:tcPr>
                    <w:p w:rsidR="008D2AF0" w:rsidRPr="00EC2C3B" w:rsidRDefault="005C46E8" w:rsidP="008D2AF0">
                      <w:pPr>
                        <w:rPr>
                          <w:color w:val="767171" w:themeColor="background2" w:themeShade="80"/>
                        </w:rPr>
                      </w:pPr>
                      <w:r w:rsidRPr="00EC2C3B">
                        <w:rPr>
                          <w:color w:val="767171" w:themeColor="background2" w:themeShade="80"/>
                        </w:rPr>
                        <w:t xml:space="preserve">Practice </w:t>
                      </w:r>
                      <w:r w:rsidRPr="00EC2C3B">
                        <w:rPr>
                          <w:color w:val="767171" w:themeColor="background2" w:themeShade="80"/>
                        </w:rPr>
                        <w:t>Manager/Manager:</w:t>
                      </w:r>
                    </w:p>
                  </w:tc>
                  <w:tc>
                    <w:tcPr>
                      <w:tcW w:w="3722" w:type="dxa"/>
                      <w:vAlign w:val="center"/>
                    </w:tcPr>
                    <w:p w:rsidR="008D2AF0" w:rsidRPr="00EC2C3B" w:rsidRDefault="008D2AF0" w:rsidP="008D2AF0"/>
                  </w:tc>
                  <w:tc>
                    <w:tcPr>
                      <w:tcW w:w="3722" w:type="dxa"/>
                      <w:vAlign w:val="center"/>
                    </w:tcPr>
                    <w:p w:rsidR="008D2AF0" w:rsidRPr="00EC2C3B" w:rsidRDefault="008D2AF0" w:rsidP="008D2AF0"/>
                  </w:tc>
                </w:tr>
                <w:tr w:rsidR="009D2920" w:rsidTr="008D2AF0">
                  <w:trPr>
                    <w:trHeight w:val="457"/>
                  </w:trPr>
                  <w:tc>
                    <w:tcPr>
                      <w:tcW w:w="3505" w:type="dxa"/>
                      <w:vAlign w:val="center"/>
                    </w:tcPr>
                    <w:p w:rsidR="008D2AF0" w:rsidRPr="00EC2C3B" w:rsidRDefault="005C46E8" w:rsidP="008D2AF0">
                      <w:pPr>
                        <w:rPr>
                          <w:color w:val="767171" w:themeColor="background2" w:themeShade="80"/>
                        </w:rPr>
                      </w:pPr>
                      <w:r w:rsidRPr="00EC2C3B">
                        <w:rPr>
                          <w:color w:val="767171" w:themeColor="background2" w:themeShade="80"/>
                        </w:rPr>
                        <w:t>Country Director:</w:t>
                      </w:r>
                    </w:p>
                  </w:tc>
                  <w:tc>
                    <w:tcPr>
                      <w:tcW w:w="3722" w:type="dxa"/>
                      <w:vAlign w:val="center"/>
                    </w:tcPr>
                    <w:p w:rsidR="008D2AF0" w:rsidRPr="00EC2C3B" w:rsidRDefault="008D2AF0" w:rsidP="008D2AF0"/>
                  </w:tc>
                  <w:tc>
                    <w:tcPr>
                      <w:tcW w:w="3722" w:type="dxa"/>
                      <w:vAlign w:val="center"/>
                    </w:tcPr>
                    <w:p w:rsidR="008D2AF0" w:rsidRPr="00EC2C3B" w:rsidRDefault="008D2AF0" w:rsidP="008D2AF0"/>
                  </w:tc>
                </w:tr>
              </w:tbl>
              <w:p w:rsidR="008D2AF0" w:rsidRPr="00EC2C3B" w:rsidRDefault="008D2AF0" w:rsidP="008D2AF0">
                <w:pPr>
                  <w:rPr>
                    <w:b/>
                    <w:color w:val="172D5F"/>
                  </w:rPr>
                </w:pPr>
              </w:p>
            </w:tc>
          </w:tr>
        </w:tbl>
        <w:p w:rsidR="00A23AC8" w:rsidRPr="00227066" w:rsidRDefault="00A23AC8" w:rsidP="00EF7335">
          <w:pPr>
            <w:shd w:val="clear" w:color="auto" w:fill="F7F7F7"/>
            <w:spacing w:after="0" w:line="240" w:lineRule="auto"/>
            <w:ind w:left="-691" w:right="-691"/>
          </w:pPr>
        </w:p>
        <w:sdt>
          <w:sdtPr>
            <w:tag w:val="OPS_CORE_SECTION_END_4"/>
            <w:id w:val="147725763"/>
            <w:lock w:val="sdtContentLocked"/>
            <w:placeholder>
              <w:docPart w:val="7E5BB87C5F0F45ED83849867B9C8F9E1"/>
            </w:placeholder>
          </w:sdtPr>
          <w:sdtEndPr/>
          <w:sdtContent>
            <w:p w:rsidR="00ED6D99" w:rsidRDefault="005C46E8" w:rsidP="00B045DB">
              <w:pPr>
                <w:shd w:val="clear" w:color="auto" w:fill="FFFFFF" w:themeFill="background1"/>
                <w:spacing w:after="0" w:line="14" w:lineRule="exact"/>
                <w:ind w:left="-691" w:right="-691"/>
              </w:pPr>
              <w:r>
                <w:t xml:space="preserve"> </w:t>
              </w:r>
            </w:p>
          </w:sdtContent>
        </w:sdt>
      </w:sdtContent>
    </w:sdt>
    <w:p w:rsidR="00ED6D99" w:rsidRDefault="00ED6D99" w:rsidP="00141FC0">
      <w:pPr>
        <w:shd w:val="clear" w:color="auto" w:fill="FFFFFF" w:themeFill="background1"/>
        <w:spacing w:after="0" w:line="14" w:lineRule="exact"/>
        <w:ind w:left="-691" w:right="-691"/>
      </w:pPr>
    </w:p>
    <w:p w:rsidR="00ED6D99" w:rsidRDefault="00ED6D99" w:rsidP="00141FC0">
      <w:pPr>
        <w:shd w:val="clear" w:color="auto" w:fill="FFFFFF" w:themeFill="background1"/>
        <w:spacing w:after="0" w:line="14" w:lineRule="exact"/>
        <w:ind w:left="-691" w:right="-691"/>
        <w:sectPr w:rsidR="00ED6D99" w:rsidSect="008D2AF0">
          <w:headerReference w:type="default" r:id="rId21"/>
          <w:footerReference w:type="default" r:id="rId22"/>
          <w:type w:val="continuous"/>
          <w:pgSz w:w="12240" w:h="15840"/>
          <w:pgMar w:top="1440" w:right="1440" w:bottom="1440" w:left="1440" w:header="720" w:footer="720" w:gutter="0"/>
          <w:cols w:space="720"/>
          <w:docGrid w:linePitch="360"/>
        </w:sectPr>
      </w:pPr>
    </w:p>
    <w:p w:rsidR="00EF7335" w:rsidRPr="002230F4" w:rsidRDefault="005C46E8" w:rsidP="00EF7335">
      <w:pPr>
        <w:spacing w:after="0" w:line="240" w:lineRule="auto"/>
        <w:ind w:left="-691" w:right="-691"/>
      </w:pPr>
      <w:r>
        <w:rPr>
          <w:noProof/>
        </w:rPr>
        <mc:AlternateContent>
          <mc:Choice Requires="wps">
            <w:drawing>
              <wp:anchor distT="0" distB="0" distL="114300" distR="114300" simplePos="0" relativeHeight="251662336" behindDoc="0" locked="0" layoutInCell="1" allowOverlap="1">
                <wp:simplePos x="0" y="0"/>
                <wp:positionH relativeFrom="column">
                  <wp:posOffset>-919109</wp:posOffset>
                </wp:positionH>
                <wp:positionV relativeFrom="paragraph">
                  <wp:posOffset>170180</wp:posOffset>
                </wp:positionV>
                <wp:extent cx="7799705" cy="0"/>
                <wp:effectExtent l="0" t="0" r="10795" b="19050"/>
                <wp:wrapNone/>
                <wp:docPr id="28" name="Straight Connector 28"/>
                <wp:cNvGraphicFramePr/>
                <a:graphic xmlns:a="http://schemas.openxmlformats.org/drawingml/2006/main">
                  <a:graphicData uri="http://schemas.microsoft.com/office/word/2010/wordprocessingShape">
                    <wps:wsp>
                      <wps:cNvCnPr/>
                      <wps:spPr>
                        <a:xfrm>
                          <a:off x="0" y="0"/>
                          <a:ext cx="7799705" cy="0"/>
                        </a:xfrm>
                        <a:prstGeom prst="line">
                          <a:avLst/>
                        </a:prstGeom>
                        <a:ln w="9525">
                          <a:solidFill>
                            <a:schemeClr val="tx1">
                              <a:lumMod val="50000"/>
                              <a:lumOff val="50000"/>
                              <a:alpha val="40000"/>
                            </a:schemeClr>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Straight Connector 28" o:spid="_x0000_s1029" style="mso-width-percent:0;mso-width-relative:margin;mso-wrap-distance-bottom:0;mso-wrap-distance-left:9pt;mso-wrap-distance-right:9pt;mso-wrap-distance-top:0;mso-wrap-style:square;position:absolute;visibility:visible;z-index:251663360" from="-72.35pt,13.4pt" to="541.8pt,13.4pt" strokecolor="gray">
                <v:stroke joinstyle="miter" dashstyle="dash" opacity="26214f"/>
              </v:line>
            </w:pict>
          </mc:Fallback>
        </mc:AlternateContent>
      </w:r>
    </w:p>
    <w:p w:rsidR="00EF7335" w:rsidRDefault="00EF7335" w:rsidP="00EF7335">
      <w:pPr>
        <w:spacing w:after="0" w:line="240" w:lineRule="auto"/>
        <w:ind w:left="-691" w:right="-691"/>
      </w:pPr>
    </w:p>
    <w:sectPr w:rsidR="00EF7335" w:rsidSect="008D2AF0">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00000" w:rsidRDefault="005C46E8">
      <w:pPr>
        <w:spacing w:after="0" w:line="240" w:lineRule="auto"/>
      </w:pPr>
      <w:r>
        <w:separator/>
      </w:r>
    </w:p>
  </w:endnote>
  <w:endnote w:type="continuationSeparator" w:id="0">
    <w:p w:rsidR="00000000" w:rsidRDefault="005C46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0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16E65" w:rsidRDefault="00B16E6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28950012"/>
      <w:docPartObj>
        <w:docPartGallery w:val="Page Numbers (Top of Page)"/>
        <w:docPartUnique/>
      </w:docPartObj>
    </w:sdtPr>
    <w:sdtEndPr>
      <w:rPr>
        <w:sz w:val="16"/>
        <w:szCs w:val="16"/>
      </w:rPr>
    </w:sdtEndPr>
    <w:sdtContent>
      <w:p w:rsidR="00640326" w:rsidRPr="00DF015E" w:rsidRDefault="005C46E8" w:rsidP="00DC6614">
        <w:pPr>
          <w:pStyle w:val="Footer"/>
          <w:jc w:val="right"/>
        </w:pPr>
        <w:r>
          <w:rPr>
            <w:noProof/>
            <w:sz w:val="16"/>
            <w:szCs w:val="16"/>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130810</wp:posOffset>
                  </wp:positionV>
                  <wp:extent cx="7248525" cy="0"/>
                  <wp:effectExtent l="0" t="0" r="28575" b="19050"/>
                  <wp:wrapNone/>
                  <wp:docPr id="16" name="Straight Connector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248525" cy="0"/>
                          </a:xfrm>
                          <a:prstGeom prst="line">
                            <a:avLst/>
                          </a:prstGeom>
                          <a:noFill/>
                          <a:ln w="9525">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6" o:spid="_x0000_s2050" style="mso-height-percent:0;mso-height-relative:page;mso-position-horizontal:center;mso-position-horizontal-relative:margin;mso-width-percent:0;mso-width-relative:page;mso-wrap-distance-bottom:0;mso-wrap-distance-left:9pt;mso-wrap-distance-right:9pt;mso-wrap-distance-top:0;mso-wrap-style:square;position:absolute;visibility:visible;z-index:251663360" from="0,10.3pt" to="570.75pt,10.3pt" strokecolor="#4e92d1">
                  <w10:wrap anchorx="margin"/>
                </v:line>
              </w:pict>
            </mc:Fallback>
          </mc:AlternateContent>
        </w:r>
        <w:r>
          <w:tab/>
        </w:r>
      </w:p>
      <w:tbl>
        <w:tblPr>
          <w:tblStyle w:val="TableGrid"/>
          <w:tblW w:w="10980" w:type="dxa"/>
          <w:tblInd w:w="-90" w:type="dxa"/>
          <w:tblCellMar>
            <w:left w:w="0" w:type="dxa"/>
            <w:right w:w="0" w:type="dxa"/>
          </w:tblCellMar>
          <w:tblLook w:val="04A0" w:firstRow="1" w:lastRow="0" w:firstColumn="1" w:lastColumn="0" w:noHBand="0" w:noVBand="1"/>
        </w:tblPr>
        <w:tblGrid>
          <w:gridCol w:w="5580"/>
          <w:gridCol w:w="5400"/>
        </w:tblGrid>
        <w:tr w:rsidR="009D2920" w:rsidTr="00DC6614">
          <w:trPr>
            <w:trHeight w:val="270"/>
          </w:trPr>
          <w:tc>
            <w:tcPr>
              <w:tcW w:w="5580" w:type="dxa"/>
              <w:tcBorders>
                <w:top w:val="nil"/>
                <w:left w:val="nil"/>
                <w:bottom w:val="nil"/>
                <w:right w:val="nil"/>
              </w:tcBorders>
              <w:vAlign w:val="center"/>
            </w:tcPr>
            <w:p w:rsidR="00640326" w:rsidRPr="008C3869" w:rsidRDefault="005C46E8" w:rsidP="00DC6614">
              <w:pPr>
                <w:pStyle w:val="Footer"/>
                <w:rPr>
                  <w:color w:val="7F7F7F" w:themeColor="text1" w:themeTint="80"/>
                  <w:sz w:val="16"/>
                  <w:szCs w:val="16"/>
                </w:rPr>
              </w:pPr>
              <w:r>
                <w:rPr>
                  <w:noProof/>
                  <w:sz w:val="16"/>
                  <w:szCs w:val="16"/>
                </w:rPr>
                <w:t>Jul</w:t>
              </w:r>
              <w:r w:rsidRPr="00836DEE">
                <w:rPr>
                  <w:noProof/>
                  <w:color w:val="3B3838" w:themeColor="background2" w:themeShade="40"/>
                  <w:sz w:val="16"/>
                  <w:szCs w:val="16"/>
                </w:rPr>
                <w:t xml:space="preserve"> </w:t>
              </w:r>
              <w:r>
                <w:rPr>
                  <w:noProof/>
                  <w:sz w:val="16"/>
                  <w:szCs w:val="16"/>
                </w:rPr>
                <w:t>14,</w:t>
              </w:r>
              <w:r w:rsidRPr="008C3869">
                <w:rPr>
                  <w:noProof/>
                  <w:sz w:val="16"/>
                  <w:szCs w:val="16"/>
                </w:rPr>
                <w:t xml:space="preserve"> 2020</w:t>
              </w:r>
            </w:p>
          </w:tc>
          <w:tc>
            <w:tcPr>
              <w:tcW w:w="5400" w:type="dxa"/>
              <w:tcBorders>
                <w:top w:val="nil"/>
                <w:left w:val="nil"/>
                <w:bottom w:val="nil"/>
                <w:right w:val="nil"/>
              </w:tcBorders>
              <w:vAlign w:val="center"/>
            </w:tcPr>
            <w:p w:rsidR="00640326" w:rsidRDefault="005C46E8" w:rsidP="00DC6614">
              <w:pPr>
                <w:pStyle w:val="Footer"/>
                <w:jc w:val="right"/>
                <w:rPr>
                  <w:color w:val="7F7F7F" w:themeColor="text1" w:themeTint="80"/>
                  <w:sz w:val="16"/>
                  <w:szCs w:val="16"/>
                </w:rPr>
              </w:pPr>
              <w:r w:rsidRPr="000C12E3">
                <w:rPr>
                  <w:sz w:val="16"/>
                  <w:szCs w:val="16"/>
                </w:rPr>
                <w:t xml:space="preserve">Page </w:t>
              </w:r>
              <w:r w:rsidRPr="000C12E3">
                <w:rPr>
                  <w:bCs/>
                  <w:sz w:val="16"/>
                  <w:szCs w:val="16"/>
                </w:rPr>
                <w:fldChar w:fldCharType="begin"/>
              </w:r>
              <w:r w:rsidRPr="000C12E3">
                <w:rPr>
                  <w:bCs/>
                  <w:sz w:val="16"/>
                  <w:szCs w:val="16"/>
                </w:rPr>
                <w:instrText xml:space="preserve"> PAGE </w:instrText>
              </w:r>
              <w:r w:rsidRPr="000C12E3">
                <w:rPr>
                  <w:bCs/>
                  <w:sz w:val="16"/>
                  <w:szCs w:val="16"/>
                </w:rPr>
                <w:fldChar w:fldCharType="separate"/>
              </w:r>
              <w:r w:rsidRPr="000C12E3">
                <w:rPr>
                  <w:bCs/>
                  <w:sz w:val="16"/>
                  <w:szCs w:val="16"/>
                </w:rPr>
                <w:t>1</w:t>
              </w:r>
              <w:r w:rsidRPr="000C12E3">
                <w:rPr>
                  <w:bCs/>
                  <w:sz w:val="16"/>
                  <w:szCs w:val="16"/>
                </w:rPr>
                <w:fldChar w:fldCharType="end"/>
              </w:r>
              <w:r w:rsidRPr="000C12E3">
                <w:rPr>
                  <w:sz w:val="16"/>
                  <w:szCs w:val="16"/>
                </w:rPr>
                <w:t xml:space="preserve"> of </w:t>
              </w:r>
              <w:r w:rsidRPr="000C12E3">
                <w:rPr>
                  <w:bCs/>
                  <w:sz w:val="16"/>
                  <w:szCs w:val="16"/>
                </w:rPr>
                <w:fldChar w:fldCharType="begin"/>
              </w:r>
              <w:r w:rsidRPr="000C12E3">
                <w:rPr>
                  <w:bCs/>
                  <w:sz w:val="16"/>
                  <w:szCs w:val="16"/>
                </w:rPr>
                <w:instrText xml:space="preserve"> NUMPAGES  </w:instrText>
              </w:r>
              <w:r w:rsidRPr="000C12E3">
                <w:rPr>
                  <w:bCs/>
                  <w:sz w:val="16"/>
                  <w:szCs w:val="16"/>
                </w:rPr>
                <w:fldChar w:fldCharType="separate"/>
              </w:r>
              <w:r w:rsidRPr="000C12E3">
                <w:rPr>
                  <w:bCs/>
                  <w:sz w:val="16"/>
                  <w:szCs w:val="16"/>
                </w:rPr>
                <w:t>6</w:t>
              </w:r>
              <w:r w:rsidRPr="000C12E3">
                <w:rPr>
                  <w:bCs/>
                  <w:sz w:val="16"/>
                  <w:szCs w:val="16"/>
                </w:rPr>
                <w:fldChar w:fldCharType="end"/>
              </w:r>
              <w:r>
                <w:rPr>
                  <w:bCs/>
                  <w:sz w:val="16"/>
                  <w:szCs w:val="16"/>
                </w:rPr>
                <w:t xml:space="preserve"> </w:t>
              </w:r>
            </w:p>
          </w:tc>
        </w:tr>
      </w:tbl>
      <w:p w:rsidR="00640326" w:rsidRDefault="005C46E8" w:rsidP="00DC6614">
        <w:pPr>
          <w:pStyle w:val="Footer"/>
          <w:spacing w:line="160" w:lineRule="exact"/>
        </w:pPr>
        <w:r>
          <w:t xml:space="preserve">    </w:t>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16E65" w:rsidRDefault="00B16E6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40326" w:rsidRDefault="005C46E8" w:rsidP="008D2AF0">
    <w:pPr>
      <w:pStyle w:val="Footer"/>
      <w:jc w:val="right"/>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130810</wp:posOffset>
              </wp:positionV>
              <wp:extent cx="7248525" cy="0"/>
              <wp:effectExtent l="0" t="0" r="9525" b="1905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248525" cy="0"/>
                      </a:xfrm>
                      <a:prstGeom prst="line">
                        <a:avLst/>
                      </a:prstGeom>
                      <a:noFill/>
                      <a:ln w="9525">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4" o:spid="_x0000_s2052" style="mso-height-percent:0;mso-height-relative:page;mso-position-horizontal:center;mso-position-horizontal-relative:margin;mso-width-percent:0;mso-width-relative:page;mso-wrap-distance-bottom:0;mso-wrap-distance-left:9pt;mso-wrap-distance-right:9pt;mso-wrap-distance-top:0;mso-wrap-style:square;position:absolute;visibility:visible;z-index:251661312" from="0,10.3pt" to="570.75pt,10.3pt" strokecolor="#4e92d1">
              <w10:wrap anchorx="margin"/>
            </v:line>
          </w:pict>
        </mc:Fallback>
      </mc:AlternateContent>
    </w:r>
    <w:r>
      <w:tab/>
    </w:r>
  </w:p>
  <w:tbl>
    <w:tblPr>
      <w:tblStyle w:val="TableGrid"/>
      <w:tblW w:w="10980" w:type="dxa"/>
      <w:tblInd w:w="-864" w:type="dxa"/>
      <w:tblCellMar>
        <w:left w:w="0" w:type="dxa"/>
        <w:right w:w="0" w:type="dxa"/>
      </w:tblCellMar>
      <w:tblLook w:val="04A0" w:firstRow="1" w:lastRow="0" w:firstColumn="1" w:lastColumn="0" w:noHBand="0" w:noVBand="1"/>
    </w:tblPr>
    <w:tblGrid>
      <w:gridCol w:w="5580"/>
      <w:gridCol w:w="5400"/>
    </w:tblGrid>
    <w:tr w:rsidR="009D2920" w:rsidTr="008D2AF0">
      <w:trPr>
        <w:trHeight w:val="270"/>
      </w:trPr>
      <w:tc>
        <w:tcPr>
          <w:tcW w:w="5580" w:type="dxa"/>
          <w:tcBorders>
            <w:top w:val="nil"/>
            <w:left w:val="nil"/>
            <w:bottom w:val="nil"/>
            <w:right w:val="nil"/>
          </w:tcBorders>
          <w:vAlign w:val="center"/>
          <w:hideMark/>
        </w:tcPr>
        <w:p w:rsidR="00640326" w:rsidRPr="00E143A5" w:rsidRDefault="005C46E8">
          <w:pPr>
            <w:pStyle w:val="Footer"/>
            <w:rPr>
              <w:rFonts w:ascii="Arial" w:eastAsiaTheme="minorEastAsia" w:hAnsi="Arial" w:cs="Arial"/>
              <w:color w:val="7F7F7F" w:themeColor="text1" w:themeTint="80"/>
              <w:sz w:val="16"/>
              <w:szCs w:val="16"/>
            </w:rPr>
          </w:pPr>
          <w:r w:rsidRPr="00E143A5">
            <w:rPr>
              <w:rFonts w:ascii="Arial" w:hAnsi="Arial" w:cs="Arial"/>
              <w:noProof/>
              <w:sz w:val="16"/>
              <w:szCs w:val="16"/>
            </w:rPr>
            <w:t>Jul</w:t>
          </w:r>
          <w:r w:rsidRPr="00E143A5">
            <w:rPr>
              <w:rFonts w:ascii="Arial" w:hAnsi="Arial" w:cs="Arial"/>
              <w:noProof/>
              <w:color w:val="3B3838" w:themeColor="background2" w:themeShade="40"/>
              <w:sz w:val="16"/>
              <w:szCs w:val="16"/>
            </w:rPr>
            <w:t xml:space="preserve"> </w:t>
          </w:r>
          <w:r w:rsidRPr="00E143A5">
            <w:rPr>
              <w:rFonts w:ascii="Arial" w:hAnsi="Arial" w:cs="Arial"/>
              <w:noProof/>
              <w:sz w:val="16"/>
              <w:szCs w:val="16"/>
            </w:rPr>
            <w:t>14, 2020</w:t>
          </w:r>
        </w:p>
      </w:tc>
      <w:tc>
        <w:tcPr>
          <w:tcW w:w="5400" w:type="dxa"/>
          <w:tcBorders>
            <w:top w:val="nil"/>
            <w:left w:val="nil"/>
            <w:bottom w:val="nil"/>
            <w:right w:val="nil"/>
          </w:tcBorders>
          <w:vAlign w:val="center"/>
          <w:hideMark/>
        </w:tcPr>
        <w:p w:rsidR="00640326" w:rsidRPr="00E143A5" w:rsidRDefault="005C46E8">
          <w:pPr>
            <w:pStyle w:val="Footer"/>
            <w:jc w:val="right"/>
            <w:rPr>
              <w:rFonts w:ascii="Arial" w:eastAsiaTheme="minorEastAsia" w:hAnsi="Arial" w:cs="Arial"/>
              <w:color w:val="7F7F7F" w:themeColor="text1" w:themeTint="80"/>
              <w:sz w:val="16"/>
              <w:szCs w:val="16"/>
            </w:rPr>
          </w:pPr>
          <w:r w:rsidRPr="00E143A5">
            <w:rPr>
              <w:rFonts w:ascii="Arial" w:hAnsi="Arial" w:cs="Arial"/>
              <w:sz w:val="16"/>
              <w:szCs w:val="16"/>
            </w:rPr>
            <w:t xml:space="preserve">Page </w:t>
          </w:r>
          <w:r w:rsidRPr="00E143A5">
            <w:rPr>
              <w:rFonts w:ascii="Arial" w:hAnsi="Arial" w:cs="Arial"/>
              <w:bCs/>
              <w:sz w:val="16"/>
              <w:szCs w:val="16"/>
            </w:rPr>
            <w:fldChar w:fldCharType="begin"/>
          </w:r>
          <w:r w:rsidRPr="00E143A5">
            <w:rPr>
              <w:rFonts w:ascii="Arial" w:hAnsi="Arial" w:cs="Arial"/>
              <w:bCs/>
              <w:sz w:val="16"/>
              <w:szCs w:val="16"/>
            </w:rPr>
            <w:instrText xml:space="preserve"> PAGE </w:instrText>
          </w:r>
          <w:r w:rsidRPr="00E143A5">
            <w:rPr>
              <w:rFonts w:ascii="Arial" w:hAnsi="Arial" w:cs="Arial"/>
              <w:bCs/>
              <w:sz w:val="16"/>
              <w:szCs w:val="16"/>
            </w:rPr>
            <w:fldChar w:fldCharType="separate"/>
          </w:r>
          <w:r w:rsidRPr="00E143A5">
            <w:rPr>
              <w:rFonts w:ascii="Arial" w:hAnsi="Arial" w:cs="Arial"/>
              <w:bCs/>
              <w:sz w:val="16"/>
              <w:szCs w:val="16"/>
            </w:rPr>
            <w:t>4</w:t>
          </w:r>
          <w:r w:rsidRPr="00E143A5">
            <w:rPr>
              <w:rFonts w:ascii="Arial" w:hAnsi="Arial" w:cs="Arial"/>
              <w:bCs/>
              <w:sz w:val="16"/>
              <w:szCs w:val="16"/>
            </w:rPr>
            <w:fldChar w:fldCharType="end"/>
          </w:r>
          <w:r w:rsidRPr="00E143A5">
            <w:rPr>
              <w:rFonts w:ascii="Arial" w:hAnsi="Arial" w:cs="Arial"/>
              <w:sz w:val="16"/>
              <w:szCs w:val="16"/>
            </w:rPr>
            <w:t xml:space="preserve"> of </w:t>
          </w:r>
          <w:r w:rsidRPr="00E143A5">
            <w:rPr>
              <w:rFonts w:ascii="Arial" w:hAnsi="Arial" w:cs="Arial"/>
              <w:bCs/>
              <w:sz w:val="16"/>
              <w:szCs w:val="16"/>
            </w:rPr>
            <w:fldChar w:fldCharType="begin"/>
          </w:r>
          <w:r w:rsidRPr="00E143A5">
            <w:rPr>
              <w:rFonts w:ascii="Arial" w:hAnsi="Arial" w:cs="Arial"/>
              <w:bCs/>
              <w:sz w:val="16"/>
              <w:szCs w:val="16"/>
            </w:rPr>
            <w:instrText xml:space="preserve"> NUMPAGES  </w:instrText>
          </w:r>
          <w:r w:rsidRPr="00E143A5">
            <w:rPr>
              <w:rFonts w:ascii="Arial" w:hAnsi="Arial" w:cs="Arial"/>
              <w:bCs/>
              <w:sz w:val="16"/>
              <w:szCs w:val="16"/>
            </w:rPr>
            <w:fldChar w:fldCharType="separate"/>
          </w:r>
          <w:r w:rsidRPr="00E143A5">
            <w:rPr>
              <w:rFonts w:ascii="Arial" w:hAnsi="Arial" w:cs="Arial"/>
              <w:bCs/>
              <w:sz w:val="16"/>
              <w:szCs w:val="16"/>
            </w:rPr>
            <w:t>6</w:t>
          </w:r>
          <w:r w:rsidRPr="00E143A5">
            <w:rPr>
              <w:rFonts w:ascii="Arial" w:hAnsi="Arial" w:cs="Arial"/>
              <w:bCs/>
              <w:sz w:val="16"/>
              <w:szCs w:val="16"/>
            </w:rPr>
            <w:fldChar w:fldCharType="end"/>
          </w:r>
          <w:r w:rsidRPr="00E143A5">
            <w:rPr>
              <w:rFonts w:ascii="Arial" w:hAnsi="Arial" w:cs="Arial"/>
              <w:bCs/>
              <w:sz w:val="16"/>
              <w:szCs w:val="16"/>
            </w:rPr>
            <w:t xml:space="preserve"> </w:t>
          </w:r>
        </w:p>
      </w:tc>
    </w:tr>
  </w:tbl>
  <w:p w:rsidR="00640326" w:rsidRDefault="00640326" w:rsidP="00CC0A9A"/>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40326" w:rsidRDefault="005C46E8" w:rsidP="008D2AF0">
    <w:pPr>
      <w:pStyle w:val="Footer"/>
      <w:jc w:val="right"/>
    </w:pPr>
    <w:r>
      <w:rPr>
        <w:noProof/>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130810</wp:posOffset>
              </wp:positionV>
              <wp:extent cx="7248525" cy="0"/>
              <wp:effectExtent l="0" t="0" r="9525" b="19050"/>
              <wp:wrapNone/>
              <wp:docPr id="225" name="Straight Connector 2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248525" cy="0"/>
                      </a:xfrm>
                      <a:prstGeom prst="line">
                        <a:avLst/>
                      </a:prstGeom>
                      <a:noFill/>
                      <a:ln w="9525">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25" o:spid="_x0000_s2054" style="mso-height-percent:0;mso-height-relative:page;mso-position-horizontal:center;mso-position-horizontal-relative:margin;mso-width-percent:0;mso-width-relative:page;mso-wrap-distance-bottom:0;mso-wrap-distance-left:9pt;mso-wrap-distance-right:9pt;mso-wrap-distance-top:0;mso-wrap-style:square;position:absolute;visibility:visible;z-index:251669504" from="0,10.3pt" to="570.75pt,10.3pt" strokecolor="#4e92d1">
              <w10:wrap anchorx="margin"/>
            </v:line>
          </w:pict>
        </mc:Fallback>
      </mc:AlternateContent>
    </w:r>
    <w:r>
      <w:tab/>
    </w:r>
  </w:p>
  <w:tbl>
    <w:tblPr>
      <w:tblStyle w:val="TableGrid"/>
      <w:tblW w:w="10980" w:type="dxa"/>
      <w:tblInd w:w="-864" w:type="dxa"/>
      <w:tblCellMar>
        <w:left w:w="0" w:type="dxa"/>
        <w:right w:w="0" w:type="dxa"/>
      </w:tblCellMar>
      <w:tblLook w:val="04A0" w:firstRow="1" w:lastRow="0" w:firstColumn="1" w:lastColumn="0" w:noHBand="0" w:noVBand="1"/>
    </w:tblPr>
    <w:tblGrid>
      <w:gridCol w:w="5580"/>
      <w:gridCol w:w="5400"/>
    </w:tblGrid>
    <w:tr w:rsidR="009D2920" w:rsidTr="008D2AF0">
      <w:trPr>
        <w:trHeight w:val="270"/>
      </w:trPr>
      <w:tc>
        <w:tcPr>
          <w:tcW w:w="5580" w:type="dxa"/>
          <w:tcBorders>
            <w:top w:val="nil"/>
            <w:left w:val="nil"/>
            <w:bottom w:val="nil"/>
            <w:right w:val="nil"/>
          </w:tcBorders>
          <w:vAlign w:val="center"/>
          <w:hideMark/>
        </w:tcPr>
        <w:p w:rsidR="00640326" w:rsidRPr="00E143A5" w:rsidRDefault="005C46E8">
          <w:pPr>
            <w:pStyle w:val="Footer"/>
            <w:rPr>
              <w:rFonts w:ascii="Arial" w:eastAsiaTheme="minorEastAsia" w:hAnsi="Arial" w:cs="Arial"/>
              <w:color w:val="7F7F7F" w:themeColor="text1" w:themeTint="80"/>
              <w:sz w:val="16"/>
              <w:szCs w:val="16"/>
            </w:rPr>
          </w:pPr>
          <w:r w:rsidRPr="00E143A5">
            <w:rPr>
              <w:rFonts w:ascii="Arial" w:hAnsi="Arial" w:cs="Arial"/>
              <w:noProof/>
              <w:sz w:val="16"/>
              <w:szCs w:val="16"/>
            </w:rPr>
            <w:t>Jul</w:t>
          </w:r>
          <w:r w:rsidRPr="00E143A5">
            <w:rPr>
              <w:rFonts w:ascii="Arial" w:hAnsi="Arial" w:cs="Arial"/>
              <w:noProof/>
              <w:color w:val="3B3838" w:themeColor="background2" w:themeShade="40"/>
              <w:sz w:val="16"/>
              <w:szCs w:val="16"/>
            </w:rPr>
            <w:t xml:space="preserve"> </w:t>
          </w:r>
          <w:r w:rsidRPr="00E143A5">
            <w:rPr>
              <w:rFonts w:ascii="Arial" w:hAnsi="Arial" w:cs="Arial"/>
              <w:noProof/>
              <w:sz w:val="16"/>
              <w:szCs w:val="16"/>
            </w:rPr>
            <w:t>14, 2020</w:t>
          </w:r>
        </w:p>
      </w:tc>
      <w:tc>
        <w:tcPr>
          <w:tcW w:w="5400" w:type="dxa"/>
          <w:tcBorders>
            <w:top w:val="nil"/>
            <w:left w:val="nil"/>
            <w:bottom w:val="nil"/>
            <w:right w:val="nil"/>
          </w:tcBorders>
          <w:vAlign w:val="center"/>
          <w:hideMark/>
        </w:tcPr>
        <w:p w:rsidR="00640326" w:rsidRPr="00E143A5" w:rsidRDefault="005C46E8">
          <w:pPr>
            <w:pStyle w:val="Footer"/>
            <w:jc w:val="right"/>
            <w:rPr>
              <w:rFonts w:ascii="Arial" w:eastAsiaTheme="minorEastAsia" w:hAnsi="Arial" w:cs="Arial"/>
              <w:color w:val="7F7F7F" w:themeColor="text1" w:themeTint="80"/>
              <w:sz w:val="16"/>
              <w:szCs w:val="16"/>
            </w:rPr>
          </w:pPr>
          <w:r w:rsidRPr="00E143A5">
            <w:rPr>
              <w:rFonts w:ascii="Arial" w:hAnsi="Arial" w:cs="Arial"/>
              <w:sz w:val="16"/>
              <w:szCs w:val="16"/>
            </w:rPr>
            <w:t xml:space="preserve">Page </w:t>
          </w:r>
          <w:r w:rsidRPr="00E143A5">
            <w:rPr>
              <w:rFonts w:ascii="Arial" w:hAnsi="Arial" w:cs="Arial"/>
              <w:bCs/>
              <w:sz w:val="16"/>
              <w:szCs w:val="16"/>
            </w:rPr>
            <w:fldChar w:fldCharType="begin"/>
          </w:r>
          <w:r w:rsidRPr="00E143A5">
            <w:rPr>
              <w:rFonts w:ascii="Arial" w:hAnsi="Arial" w:cs="Arial"/>
              <w:bCs/>
              <w:sz w:val="16"/>
              <w:szCs w:val="16"/>
            </w:rPr>
            <w:instrText xml:space="preserve"> PAGE </w:instrText>
          </w:r>
          <w:r w:rsidRPr="00E143A5">
            <w:rPr>
              <w:rFonts w:ascii="Arial" w:hAnsi="Arial" w:cs="Arial"/>
              <w:bCs/>
              <w:sz w:val="16"/>
              <w:szCs w:val="16"/>
            </w:rPr>
            <w:fldChar w:fldCharType="separate"/>
          </w:r>
          <w:r w:rsidRPr="00E143A5">
            <w:rPr>
              <w:rFonts w:ascii="Arial" w:hAnsi="Arial" w:cs="Arial"/>
              <w:bCs/>
              <w:sz w:val="16"/>
              <w:szCs w:val="16"/>
            </w:rPr>
            <w:t>6</w:t>
          </w:r>
          <w:r w:rsidRPr="00E143A5">
            <w:rPr>
              <w:rFonts w:ascii="Arial" w:hAnsi="Arial" w:cs="Arial"/>
              <w:bCs/>
              <w:sz w:val="16"/>
              <w:szCs w:val="16"/>
            </w:rPr>
            <w:fldChar w:fldCharType="end"/>
          </w:r>
          <w:r w:rsidRPr="00E143A5">
            <w:rPr>
              <w:rFonts w:ascii="Arial" w:hAnsi="Arial" w:cs="Arial"/>
              <w:sz w:val="16"/>
              <w:szCs w:val="16"/>
            </w:rPr>
            <w:t xml:space="preserve"> of </w:t>
          </w:r>
          <w:r w:rsidRPr="00E143A5">
            <w:rPr>
              <w:rFonts w:ascii="Arial" w:hAnsi="Arial" w:cs="Arial"/>
              <w:bCs/>
              <w:sz w:val="16"/>
              <w:szCs w:val="16"/>
            </w:rPr>
            <w:fldChar w:fldCharType="begin"/>
          </w:r>
          <w:r w:rsidRPr="00E143A5">
            <w:rPr>
              <w:rFonts w:ascii="Arial" w:hAnsi="Arial" w:cs="Arial"/>
              <w:bCs/>
              <w:sz w:val="16"/>
              <w:szCs w:val="16"/>
            </w:rPr>
            <w:instrText xml:space="preserve"> NUMPAGES  </w:instrText>
          </w:r>
          <w:r w:rsidRPr="00E143A5">
            <w:rPr>
              <w:rFonts w:ascii="Arial" w:hAnsi="Arial" w:cs="Arial"/>
              <w:bCs/>
              <w:sz w:val="16"/>
              <w:szCs w:val="16"/>
            </w:rPr>
            <w:fldChar w:fldCharType="separate"/>
          </w:r>
          <w:r w:rsidRPr="00E143A5">
            <w:rPr>
              <w:rFonts w:ascii="Arial" w:hAnsi="Arial" w:cs="Arial"/>
              <w:bCs/>
              <w:sz w:val="16"/>
              <w:szCs w:val="16"/>
            </w:rPr>
            <w:t>6</w:t>
          </w:r>
          <w:r w:rsidRPr="00E143A5">
            <w:rPr>
              <w:rFonts w:ascii="Arial" w:hAnsi="Arial" w:cs="Arial"/>
              <w:bCs/>
              <w:sz w:val="16"/>
              <w:szCs w:val="16"/>
            </w:rPr>
            <w:fldChar w:fldCharType="end"/>
          </w:r>
          <w:r w:rsidRPr="00E143A5">
            <w:rPr>
              <w:rFonts w:ascii="Arial" w:hAnsi="Arial" w:cs="Arial"/>
              <w:bCs/>
              <w:sz w:val="16"/>
              <w:szCs w:val="16"/>
            </w:rPr>
            <w:t xml:space="preserve"> </w:t>
          </w:r>
        </w:p>
      </w:tc>
    </w:tr>
  </w:tbl>
  <w:p w:rsidR="00640326" w:rsidRDefault="00640326" w:rsidP="00CC0A9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926E5" w:rsidRDefault="005C46E8">
      <w:pPr>
        <w:spacing w:after="0" w:line="240" w:lineRule="auto"/>
      </w:pPr>
      <w:r>
        <w:separator/>
      </w:r>
    </w:p>
  </w:footnote>
  <w:footnote w:type="continuationSeparator" w:id="0">
    <w:p w:rsidR="007926E5" w:rsidRDefault="005C46E8">
      <w:pPr>
        <w:spacing w:after="0" w:line="240" w:lineRule="auto"/>
      </w:pPr>
      <w:r>
        <w:continuationSeparator/>
      </w:r>
    </w:p>
  </w:footnote>
  <w:footnote w:id="1">
    <w:p w:rsidR="002B26EE" w:rsidRDefault="005C46E8" w:rsidP="002B26EE">
      <w:pPr>
        <w:pStyle w:val="FootnoteText"/>
      </w:pPr>
      <w:r>
        <w:rPr>
          <w:rStyle w:val="FootnoteReference"/>
        </w:rPr>
        <w:footnoteRef/>
      </w:r>
      <w:r>
        <w:t xml:space="preserve"> It includes a</w:t>
      </w:r>
      <w:r w:rsidRPr="00E43220">
        <w:t>rid and sub-humid lands</w:t>
      </w:r>
      <w:r>
        <w:t>, which</w:t>
      </w:r>
      <w:r w:rsidRPr="00E43220">
        <w:t xml:space="preserve"> cover more than 75 percent of the country’s area, and agrosystems</w:t>
      </w:r>
      <w:r w:rsidRPr="00E43220">
        <w:t xml:space="preserve"> include man-made and man-managed plough lands, forests lands and pasturelands. Forest lands are found in regions with Saxaul plantations, including in Zhambyl and Kyzylorda regions, at 15.4 percent and 13.5 percent, respectively.</w:t>
      </w:r>
    </w:p>
  </w:footnote>
  <w:footnote w:id="2">
    <w:p w:rsidR="002B26EE" w:rsidRPr="00FE63E0" w:rsidRDefault="005C46E8" w:rsidP="002B26EE">
      <w:pPr>
        <w:pStyle w:val="FootnoteText"/>
        <w:rPr>
          <w:rFonts w:cstheme="minorHAnsi"/>
          <w:szCs w:val="18"/>
        </w:rPr>
      </w:pPr>
      <w:r w:rsidRPr="007A2277">
        <w:rPr>
          <w:rStyle w:val="FootnoteReference"/>
          <w:rFonts w:cstheme="minorHAnsi"/>
          <w:szCs w:val="18"/>
        </w:rPr>
        <w:footnoteRef/>
      </w:r>
      <w:r w:rsidRPr="007A2277">
        <w:rPr>
          <w:rFonts w:cstheme="minorHAnsi"/>
          <w:szCs w:val="18"/>
        </w:rPr>
        <w:t xml:space="preserve"> UNECE</w:t>
      </w:r>
      <w:r>
        <w:rPr>
          <w:rFonts w:cstheme="minorHAnsi"/>
          <w:szCs w:val="18"/>
        </w:rPr>
        <w:t xml:space="preserve"> (</w:t>
      </w:r>
      <w:r w:rsidRPr="00FE63E0">
        <w:rPr>
          <w:rFonts w:cstheme="minorHAnsi"/>
          <w:szCs w:val="18"/>
        </w:rPr>
        <w:t>2013</w:t>
      </w:r>
      <w:r>
        <w:rPr>
          <w:rFonts w:cstheme="minorHAnsi"/>
          <w:szCs w:val="18"/>
        </w:rPr>
        <w:t>)</w:t>
      </w:r>
      <w:r w:rsidRPr="00FE63E0">
        <w:rPr>
          <w:rFonts w:cstheme="minorHAnsi"/>
          <w:szCs w:val="18"/>
        </w:rPr>
        <w:t>. Processin</w:t>
      </w:r>
      <w:r w:rsidRPr="00FE63E0">
        <w:rPr>
          <w:rFonts w:cstheme="minorHAnsi"/>
          <w:szCs w:val="18"/>
        </w:rPr>
        <w:t xml:space="preserve">g of forest inventory data (workshop presentation). In Russian. </w:t>
      </w:r>
    </w:p>
  </w:footnote>
  <w:footnote w:id="3">
    <w:p w:rsidR="002B26EE" w:rsidRDefault="005C46E8" w:rsidP="002B26EE">
      <w:pPr>
        <w:pStyle w:val="FootnoteText"/>
      </w:pPr>
      <w:r>
        <w:rPr>
          <w:rStyle w:val="FootnoteReference"/>
        </w:rPr>
        <w:footnoteRef/>
      </w:r>
      <w:r>
        <w:t xml:space="preserve"> NASA. 2014. Land-Cover Land-Use Change Program (</w:t>
      </w:r>
      <w:r w:rsidRPr="00416B15">
        <w:t>https://lcluc.umd.edu/hotspot/dryland-degradation-kazakhstan</w:t>
      </w:r>
      <w:r>
        <w:t>)</w:t>
      </w:r>
    </w:p>
  </w:footnote>
  <w:footnote w:id="4">
    <w:p w:rsidR="002B26EE" w:rsidRDefault="005C46E8" w:rsidP="002B26EE">
      <w:pPr>
        <w:pStyle w:val="FootnoteText"/>
      </w:pPr>
      <w:r>
        <w:rPr>
          <w:rStyle w:val="FootnoteReference"/>
        </w:rPr>
        <w:footnoteRef/>
      </w:r>
      <w:r>
        <w:t xml:space="preserve"> </w:t>
      </w:r>
      <w:r w:rsidRPr="0020218F">
        <w:t>The Livestock and Forage Production Institute (LFPI) in Almaty estimated that</w:t>
      </w:r>
      <w:r w:rsidRPr="0020218F">
        <w:t xml:space="preserve"> about 14% of Kazakhstan's grazing lands are considered as degraded.</w:t>
      </w:r>
    </w:p>
  </w:footnote>
  <w:footnote w:id="5">
    <w:p w:rsidR="002B26EE" w:rsidRPr="004A37EA" w:rsidRDefault="005C46E8" w:rsidP="002B26EE">
      <w:pPr>
        <w:pStyle w:val="FootnoteText"/>
        <w:rPr>
          <w:rFonts w:cstheme="minorHAnsi"/>
          <w:szCs w:val="18"/>
        </w:rPr>
      </w:pPr>
      <w:r w:rsidRPr="003734AB">
        <w:rPr>
          <w:rStyle w:val="FootnoteReference"/>
          <w:rFonts w:cstheme="minorHAnsi"/>
          <w:szCs w:val="18"/>
        </w:rPr>
        <w:footnoteRef/>
      </w:r>
      <w:r>
        <w:rPr>
          <w:rFonts w:cstheme="minorHAnsi"/>
          <w:szCs w:val="18"/>
        </w:rPr>
        <w:t xml:space="preserve"> </w:t>
      </w:r>
      <w:r w:rsidRPr="004A37EA">
        <w:rPr>
          <w:rFonts w:cstheme="minorHAnsi"/>
          <w:szCs w:val="18"/>
        </w:rPr>
        <w:t>World Bank</w:t>
      </w:r>
      <w:r>
        <w:rPr>
          <w:rFonts w:cstheme="minorHAnsi"/>
          <w:szCs w:val="18"/>
        </w:rPr>
        <w:t xml:space="preserve"> (</w:t>
      </w:r>
      <w:r w:rsidRPr="004A37EA">
        <w:rPr>
          <w:rFonts w:cstheme="minorHAnsi"/>
          <w:szCs w:val="18"/>
        </w:rPr>
        <w:t>2018</w:t>
      </w:r>
      <w:r>
        <w:rPr>
          <w:rFonts w:cstheme="minorHAnsi"/>
          <w:szCs w:val="18"/>
        </w:rPr>
        <w:t>).</w:t>
      </w:r>
      <w:r w:rsidRPr="004A37EA">
        <w:rPr>
          <w:rFonts w:cstheme="minorHAnsi"/>
          <w:szCs w:val="18"/>
        </w:rPr>
        <w:t xml:space="preserve"> Kazakhstan Community-Private Plantations: Analysis to better understand the potential for developing forest plantations. Washington DC: Program on Forests (PROFOR).</w:t>
      </w:r>
    </w:p>
  </w:footnote>
  <w:footnote w:id="6">
    <w:p w:rsidR="002B26EE" w:rsidRDefault="005C46E8" w:rsidP="002B26EE">
      <w:pPr>
        <w:pStyle w:val="FootnoteText"/>
      </w:pPr>
      <w:r w:rsidRPr="00D10F50">
        <w:rPr>
          <w:rFonts w:cstheme="minorHAnsi"/>
          <w:szCs w:val="18"/>
          <w:vertAlign w:val="superscript"/>
        </w:rPr>
        <w:t>1</w:t>
      </w:r>
      <w:r>
        <w:rPr>
          <w:rFonts w:cstheme="minorHAnsi"/>
          <w:szCs w:val="18"/>
          <w:vertAlign w:val="superscript"/>
        </w:rPr>
        <w:t>4</w:t>
      </w:r>
      <w:r>
        <w:rPr>
          <w:rFonts w:cstheme="minorHAnsi"/>
          <w:szCs w:val="18"/>
        </w:rPr>
        <w:t xml:space="preserve"> </w:t>
      </w:r>
      <w:r w:rsidRPr="004A37EA">
        <w:rPr>
          <w:rFonts w:cstheme="minorHAnsi"/>
          <w:szCs w:val="18"/>
        </w:rPr>
        <w:t>PROFOR is a multi-donor partnership managed by a core team at the World Bank. PROFOR finances forest related analysis and processes that support the following goals: improving people’s livelihoods through better management of forests and trees; enhancing</w:t>
      </w:r>
      <w:r w:rsidRPr="004A37EA">
        <w:rPr>
          <w:rFonts w:cstheme="minorHAnsi"/>
          <w:szCs w:val="18"/>
        </w:rPr>
        <w:t xml:space="preserve"> forest governance and law enforcement; financing sustainable forest management; and coordinating forest policy across sectors. </w:t>
      </w:r>
      <w:r>
        <w:rPr>
          <w:rFonts w:cstheme="minorHAnsi"/>
          <w:szCs w:val="18"/>
        </w:rPr>
        <w:t xml:space="preserve">See </w:t>
      </w:r>
      <w:hyperlink r:id="rId1" w:history="1">
        <w:r w:rsidRPr="00204D55">
          <w:rPr>
            <w:rStyle w:val="Hyperlink"/>
            <w:szCs w:val="18"/>
          </w:rPr>
          <w:t>www.profor.info</w:t>
        </w:r>
      </w:hyperlink>
      <w:r w:rsidRPr="00E43220">
        <w:rPr>
          <w:rFonts w:cstheme="minorHAnsi"/>
          <w:szCs w:val="18"/>
        </w:rPr>
        <w:t>.</w:t>
      </w:r>
    </w:p>
  </w:footnote>
  <w:footnote w:id="7">
    <w:p w:rsidR="002B26EE" w:rsidRDefault="005C46E8" w:rsidP="002B26EE">
      <w:pPr>
        <w:pStyle w:val="FootnoteText"/>
        <w:jc w:val="both"/>
      </w:pPr>
      <w:r>
        <w:rPr>
          <w:rStyle w:val="FootnoteReference"/>
        </w:rPr>
        <w:footnoteRef/>
      </w:r>
      <w:r>
        <w:t xml:space="preserve"> World Bank Group 2019. </w:t>
      </w:r>
      <w:r w:rsidRPr="004E395D">
        <w:t>Kazakhstan Priority Sectors’ Competitivenes</w:t>
      </w:r>
      <w:r w:rsidRPr="004E395D">
        <w:t>s</w:t>
      </w:r>
      <w:r>
        <w:t>. Country Private Sector Diagnostics (CPSD) Report.</w:t>
      </w:r>
    </w:p>
  </w:footnote>
  <w:footnote w:id="8">
    <w:p w:rsidR="002B26EE" w:rsidRDefault="005C46E8" w:rsidP="002B26EE">
      <w:pPr>
        <w:pStyle w:val="FootnoteText"/>
        <w:jc w:val="both"/>
      </w:pPr>
      <w:r>
        <w:rPr>
          <w:rStyle w:val="FootnoteReference"/>
        </w:rPr>
        <w:footnoteRef/>
      </w:r>
      <w:r>
        <w:t xml:space="preserve"> World Bank. 2019. Country Partnership Strategy for the Republic of Kazakhstan for the Period of FY20-25. Report Number </w:t>
      </w:r>
      <w:r w:rsidRPr="003221AD">
        <w:t>143372-KZ</w:t>
      </w:r>
      <w:r>
        <w:t>.</w:t>
      </w:r>
    </w:p>
  </w:footnote>
  <w:footnote w:id="9">
    <w:p w:rsidR="002B26EE" w:rsidRDefault="005C46E8" w:rsidP="002B26EE">
      <w:pPr>
        <w:pStyle w:val="FootnoteText"/>
      </w:pPr>
      <w:r>
        <w:rPr>
          <w:rStyle w:val="FootnoteReference"/>
        </w:rPr>
        <w:footnoteRef/>
      </w:r>
      <w:r>
        <w:t xml:space="preserve"> World Bank. 2020. Saving Lives, Scaling-up Impact and Getting back on Track. World Bank Group COVID-19 Crises Response Appr</w:t>
      </w:r>
      <w:r>
        <w:t>oach Paper. June 08, 2020</w:t>
      </w:r>
    </w:p>
  </w:footnote>
  <w:footnote w:id="10">
    <w:p w:rsidR="002B26EE" w:rsidRPr="00D10F50" w:rsidRDefault="005C46E8" w:rsidP="002B26EE">
      <w:pPr>
        <w:pStyle w:val="FootnoteText"/>
        <w:rPr>
          <w:rFonts w:cstheme="minorHAnsi"/>
          <w:szCs w:val="18"/>
        </w:rPr>
      </w:pPr>
      <w:r w:rsidRPr="00D10F50">
        <w:rPr>
          <w:rStyle w:val="FootnoteReference"/>
          <w:rFonts w:cstheme="minorHAnsi"/>
          <w:szCs w:val="18"/>
        </w:rPr>
        <w:footnoteRef/>
      </w:r>
      <w:r w:rsidRPr="00D10F50">
        <w:rPr>
          <w:rFonts w:cstheme="minorHAnsi"/>
          <w:szCs w:val="18"/>
        </w:rPr>
        <w:t xml:space="preserve"> The project was accepted into the GEF-7 Work Program in May 2019.</w:t>
      </w:r>
    </w:p>
  </w:footnote>
  <w:footnote w:id="11">
    <w:p w:rsidR="00E47887" w:rsidRDefault="005C46E8" w:rsidP="00E47887">
      <w:pPr>
        <w:pStyle w:val="FootnoteText"/>
      </w:pPr>
      <w:r>
        <w:rPr>
          <w:rStyle w:val="FootnoteReference"/>
        </w:rPr>
        <w:footnoteRef/>
      </w:r>
      <w:r>
        <w:t xml:space="preserve"> For GEF CEO submission the project title will be adherent to the title in the Letter of Endorsement</w:t>
      </w:r>
    </w:p>
  </w:footnote>
  <w:footnote w:id="12">
    <w:p w:rsidR="00E47887" w:rsidRDefault="005C46E8" w:rsidP="00E47887">
      <w:pPr>
        <w:pStyle w:val="FootnoteText"/>
      </w:pPr>
      <w:r>
        <w:rPr>
          <w:rStyle w:val="FootnoteReference"/>
        </w:rPr>
        <w:footnoteRef/>
      </w:r>
      <w:r>
        <w:t xml:space="preserve"> </w:t>
      </w:r>
      <w:r w:rsidRPr="008E2017">
        <w:t>The GIZ ILUMA program, whose second phase is soon to be la</w:t>
      </w:r>
      <w:r w:rsidRPr="008E2017">
        <w:t>unched</w:t>
      </w:r>
    </w:p>
  </w:footnote>
  <w:footnote w:id="13">
    <w:p w:rsidR="00E47887" w:rsidRPr="00075108" w:rsidRDefault="005C46E8" w:rsidP="00E47887">
      <w:pPr>
        <w:pStyle w:val="FootnoteText"/>
        <w:rPr>
          <w:szCs w:val="18"/>
        </w:rPr>
      </w:pPr>
      <w:r>
        <w:rPr>
          <w:rStyle w:val="FootnoteReference"/>
        </w:rPr>
        <w:footnoteRef/>
      </w:r>
      <w:r>
        <w:t xml:space="preserve"> </w:t>
      </w:r>
      <w:hyperlink r:id="rId2" w:history="1">
        <w:r w:rsidRPr="00075108">
          <w:rPr>
            <w:rStyle w:val="Hyperlink"/>
            <w:szCs w:val="18"/>
          </w:rPr>
          <w:t>https://www.thegef.org/sites/default/files/web-documents/10201_IP_FOLUR_Annex_Child_Projects.pdf</w:t>
        </w:r>
      </w:hyperlink>
    </w:p>
  </w:footnote>
  <w:footnote w:id="14">
    <w:p w:rsidR="002B26EE" w:rsidRDefault="005C46E8" w:rsidP="002B26EE">
      <w:pPr>
        <w:pStyle w:val="FootnoteText"/>
      </w:pPr>
      <w:r>
        <w:rPr>
          <w:rStyle w:val="FootnoteReference"/>
        </w:rPr>
        <w:footnoteRef/>
      </w:r>
      <w:r>
        <w:t xml:space="preserve"> Please see para 35 for concept expl</w:t>
      </w:r>
      <w:r>
        <w:t>anation</w:t>
      </w:r>
    </w:p>
  </w:footnote>
  <w:footnote w:id="15">
    <w:p w:rsidR="002B26EE" w:rsidRPr="00065B0C" w:rsidRDefault="005C46E8" w:rsidP="002B26EE">
      <w:pPr>
        <w:pStyle w:val="FootnoteText"/>
        <w:rPr>
          <w:szCs w:val="18"/>
        </w:rPr>
      </w:pPr>
      <w:r w:rsidRPr="00065B0C">
        <w:rPr>
          <w:rStyle w:val="FootnoteReference"/>
          <w:szCs w:val="18"/>
        </w:rPr>
        <w:footnoteRef/>
      </w:r>
      <w:r w:rsidRPr="00065B0C">
        <w:rPr>
          <w:szCs w:val="18"/>
        </w:rPr>
        <w:t xml:space="preserve"> </w:t>
      </w:r>
      <w:hyperlink r:id="rId3" w:history="1">
        <w:r w:rsidRPr="00065B0C">
          <w:rPr>
            <w:rFonts w:eastAsiaTheme="minorHAnsi" w:cstheme="minorBidi"/>
            <w:color w:val="0000FF"/>
            <w:szCs w:val="18"/>
            <w:u w:val="single"/>
          </w:rPr>
          <w:t>https://fmnrhub.com.au/</w:t>
        </w:r>
      </w:hyperlink>
    </w:p>
  </w:footnote>
  <w:footnote w:id="16">
    <w:p w:rsidR="002B26EE" w:rsidRPr="00005E73" w:rsidRDefault="005C46E8" w:rsidP="002B26EE">
      <w:pPr>
        <w:pStyle w:val="FootnoteText"/>
        <w:rPr>
          <w:rFonts w:cstheme="minorHAnsi"/>
          <w:szCs w:val="18"/>
        </w:rPr>
      </w:pPr>
      <w:r w:rsidRPr="003734AB">
        <w:rPr>
          <w:rStyle w:val="FootnoteReference"/>
          <w:rFonts w:cstheme="minorHAnsi"/>
          <w:szCs w:val="18"/>
        </w:rPr>
        <w:footnoteRef/>
      </w:r>
      <w:r w:rsidRPr="003734AB">
        <w:rPr>
          <w:rFonts w:cstheme="minorHAnsi"/>
          <w:szCs w:val="18"/>
        </w:rPr>
        <w:t xml:space="preserve"> See</w:t>
      </w:r>
      <w:r w:rsidRPr="00005E73">
        <w:rPr>
          <w:rFonts w:cstheme="minorHAnsi"/>
          <w:szCs w:val="18"/>
        </w:rPr>
        <w:t xml:space="preserve"> </w:t>
      </w:r>
      <w:r>
        <w:rPr>
          <w:rFonts w:cstheme="minorHAnsi"/>
          <w:szCs w:val="18"/>
        </w:rPr>
        <w:t xml:space="preserve">agroforestry establishment steps for Central Asia countries in </w:t>
      </w:r>
      <w:r w:rsidRPr="00005E73">
        <w:rPr>
          <w:rFonts w:cstheme="minorHAnsi"/>
          <w:szCs w:val="18"/>
        </w:rPr>
        <w:t>Djanibekov, U.; Dzhakypbekova, K.; Chamberlain, J.; Weyerhaeuser, H.; Zomer</w:t>
      </w:r>
      <w:r w:rsidRPr="00005E73">
        <w:rPr>
          <w:rFonts w:cstheme="minorHAnsi"/>
          <w:szCs w:val="18"/>
        </w:rPr>
        <w:t xml:space="preserve">, R.J.; Villamor, G.; Xu, J. </w:t>
      </w:r>
      <w:r>
        <w:rPr>
          <w:rFonts w:cstheme="minorHAnsi"/>
          <w:szCs w:val="18"/>
        </w:rPr>
        <w:t>(</w:t>
      </w:r>
      <w:r w:rsidRPr="00005E73">
        <w:rPr>
          <w:rFonts w:cstheme="minorHAnsi"/>
          <w:szCs w:val="18"/>
        </w:rPr>
        <w:t>2015</w:t>
      </w:r>
      <w:r>
        <w:rPr>
          <w:rFonts w:cstheme="minorHAnsi"/>
          <w:szCs w:val="18"/>
        </w:rPr>
        <w:t>)</w:t>
      </w:r>
      <w:r w:rsidRPr="00005E73">
        <w:rPr>
          <w:rFonts w:cstheme="minorHAnsi"/>
          <w:szCs w:val="18"/>
        </w:rPr>
        <w:t>. Agroforestry for landscape restoration and livelihood development in Central Asia. ICRAF Working Paper 186. World Agroforestry Centre East and Central Asia, Kunming, China. 41 pp.</w:t>
      </w:r>
    </w:p>
  </w:footnote>
  <w:footnote w:id="17">
    <w:p w:rsidR="002B26EE" w:rsidRPr="00334F53" w:rsidRDefault="005C46E8" w:rsidP="002B26EE">
      <w:pPr>
        <w:pStyle w:val="FootnoteText"/>
        <w:rPr>
          <w:rFonts w:cstheme="minorHAnsi"/>
          <w:szCs w:val="18"/>
        </w:rPr>
      </w:pPr>
      <w:r>
        <w:rPr>
          <w:rStyle w:val="FootnoteReference"/>
        </w:rPr>
        <w:footnoteRef/>
      </w:r>
      <w:r>
        <w:t xml:space="preserve"> </w:t>
      </w:r>
      <w:r w:rsidRPr="00334F53">
        <w:rPr>
          <w:rFonts w:cstheme="minorHAnsi"/>
          <w:szCs w:val="18"/>
        </w:rPr>
        <w:t>Two workstreams of the LDN Target Set</w:t>
      </w:r>
      <w:r w:rsidRPr="00334F53">
        <w:rPr>
          <w:rFonts w:cstheme="minorHAnsi"/>
          <w:szCs w:val="18"/>
        </w:rPr>
        <w:t>ting Programme (TSP) process have been established and are operational, looking at: 1) establishment of an LDN base level; and 2) including LDN indicators in selected national policies and commitments.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16E65" w:rsidRDefault="00B16E6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3"/>
      <w:tblW w:w="11250" w:type="dxa"/>
      <w:tblInd w:w="-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0"/>
      <w:gridCol w:w="4950"/>
      <w:gridCol w:w="5490"/>
    </w:tblGrid>
    <w:tr w:rsidR="009D2920" w:rsidTr="00DC6614">
      <w:trPr>
        <w:trHeight w:val="162"/>
      </w:trPr>
      <w:tc>
        <w:tcPr>
          <w:tcW w:w="810" w:type="dxa"/>
          <w:vMerge w:val="restart"/>
        </w:tcPr>
        <w:p w:rsidR="00640326" w:rsidRPr="00CB0D83" w:rsidRDefault="005C46E8" w:rsidP="00DC6614">
          <w:pPr>
            <w:tabs>
              <w:tab w:val="center" w:pos="4680"/>
              <w:tab w:val="right" w:pos="9360"/>
            </w:tabs>
            <w:rPr>
              <w:b/>
            </w:rPr>
          </w:pPr>
          <w:r w:rsidRPr="00CB0D83">
            <w:rPr>
              <w:b/>
              <w:noProof/>
            </w:rPr>
            <w:drawing>
              <wp:inline distT="0" distB="0" distL="0" distR="0">
                <wp:extent cx="310988" cy="30480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3007339" name="WB_logo.png"/>
                        <pic:cNvPicPr/>
                      </pic:nvPicPr>
                      <pic:blipFill>
                        <a:blip r:embed="rId1">
                          <a:extLst>
                            <a:ext uri="{28A0092B-C50C-407E-A947-70E740481C1C}">
                              <a14:useLocalDpi xmlns:a14="http://schemas.microsoft.com/office/drawing/2010/main" val="0"/>
                            </a:ext>
                          </a:extLst>
                        </a:blip>
                        <a:stretch>
                          <a:fillRect/>
                        </a:stretch>
                      </pic:blipFill>
                      <pic:spPr>
                        <a:xfrm>
                          <a:off x="0" y="0"/>
                          <a:ext cx="311721" cy="305519"/>
                        </a:xfrm>
                        <a:prstGeom prst="rect">
                          <a:avLst/>
                        </a:prstGeom>
                      </pic:spPr>
                    </pic:pic>
                  </a:graphicData>
                </a:graphic>
              </wp:inline>
            </w:drawing>
          </w:r>
        </w:p>
      </w:tc>
      <w:tc>
        <w:tcPr>
          <w:tcW w:w="4950" w:type="dxa"/>
          <w:vAlign w:val="center"/>
        </w:tcPr>
        <w:p w:rsidR="00640326" w:rsidRPr="00CB0D83" w:rsidRDefault="005C46E8" w:rsidP="00DC6614">
          <w:pPr>
            <w:tabs>
              <w:tab w:val="center" w:pos="4680"/>
              <w:tab w:val="right" w:pos="9360"/>
            </w:tabs>
            <w:ind w:left="-108"/>
          </w:pPr>
          <w:r w:rsidRPr="00CB0D83">
            <w:rPr>
              <w:b/>
            </w:rPr>
            <w:t>The World Bank</w:t>
          </w:r>
        </w:p>
      </w:tc>
      <w:tc>
        <w:tcPr>
          <w:tcW w:w="5490" w:type="dxa"/>
          <w:vAlign w:val="center"/>
        </w:tcPr>
        <w:p w:rsidR="00640326" w:rsidRPr="00CB0D83" w:rsidRDefault="00640326" w:rsidP="00DC6614">
          <w:pPr>
            <w:tabs>
              <w:tab w:val="center" w:pos="4680"/>
              <w:tab w:val="right" w:pos="9360"/>
            </w:tabs>
            <w:jc w:val="right"/>
          </w:pPr>
        </w:p>
      </w:tc>
    </w:tr>
    <w:tr w:rsidR="009D2920" w:rsidTr="00DC6614">
      <w:trPr>
        <w:trHeight w:val="231"/>
      </w:trPr>
      <w:tc>
        <w:tcPr>
          <w:tcW w:w="810" w:type="dxa"/>
          <w:vMerge/>
        </w:tcPr>
        <w:p w:rsidR="00640326" w:rsidRPr="00CB0D83" w:rsidRDefault="00640326" w:rsidP="00DC6614">
          <w:pPr>
            <w:tabs>
              <w:tab w:val="center" w:pos="4680"/>
              <w:tab w:val="right" w:pos="9360"/>
            </w:tabs>
            <w:rPr>
              <w:b/>
              <w:noProof/>
            </w:rPr>
          </w:pPr>
        </w:p>
      </w:tc>
      <w:tc>
        <w:tcPr>
          <w:tcW w:w="10440" w:type="dxa"/>
          <w:gridSpan w:val="2"/>
        </w:tcPr>
        <w:p w:rsidR="00640326" w:rsidRPr="00836DEE" w:rsidRDefault="005C46E8" w:rsidP="00DC6614">
          <w:pPr>
            <w:tabs>
              <w:tab w:val="center" w:pos="4680"/>
              <w:tab w:val="right" w:pos="9360"/>
            </w:tabs>
            <w:ind w:left="-108" w:right="162"/>
            <w:rPr>
              <w:b/>
            </w:rPr>
          </w:pPr>
          <w:r w:rsidRPr="00411217">
            <w:rPr>
              <w:rFonts w:ascii="Arial" w:hAnsi="Arial" w:cs="Arial"/>
              <w:bCs/>
              <w:sz w:val="20"/>
              <w:szCs w:val="20"/>
            </w:rPr>
            <w:fldChar w:fldCharType="begin"/>
          </w:r>
          <w:r w:rsidRPr="00411217">
            <w:rPr>
              <w:rFonts w:ascii="Arial" w:hAnsi="Arial" w:cs="Arial"/>
              <w:bCs/>
              <w:sz w:val="20"/>
              <w:szCs w:val="20"/>
            </w:rPr>
            <w:instrText xml:space="preserve"> IF </w:instrText>
          </w:r>
          <w:r w:rsidRPr="00411217">
            <w:rPr>
              <w:rFonts w:ascii="Arial" w:hAnsi="Arial" w:cs="Arial"/>
              <w:bCs/>
              <w:noProof/>
              <w:sz w:val="20"/>
              <w:szCs w:val="20"/>
            </w:rPr>
            <w:instrText>"Kazakhstan RESILAND Landscape Restoration Project"</w:instrText>
          </w:r>
          <w:r w:rsidRPr="00411217">
            <w:rPr>
              <w:rFonts w:ascii="Arial" w:hAnsi="Arial" w:cs="Arial"/>
              <w:bCs/>
              <w:sz w:val="20"/>
              <w:szCs w:val="20"/>
            </w:rPr>
            <w:instrText xml:space="preserve"> &lt;&gt; "" </w:instrText>
          </w:r>
          <w:r w:rsidRPr="00411217">
            <w:rPr>
              <w:rFonts w:ascii="Arial" w:hAnsi="Arial" w:cs="Arial"/>
              <w:bCs/>
              <w:noProof/>
              <w:sz w:val="20"/>
              <w:szCs w:val="20"/>
            </w:rPr>
            <w:instrText>"Kazakhstan RESILAND Landscape Restoration Project"</w:instrText>
          </w:r>
          <w:r w:rsidRPr="00411217">
            <w:rPr>
              <w:rFonts w:ascii="Arial" w:hAnsi="Arial" w:cs="Arial"/>
              <w:bCs/>
              <w:sz w:val="20"/>
              <w:szCs w:val="20"/>
            </w:rPr>
            <w:instrText xml:space="preserve"> ""</w:instrText>
          </w:r>
          <w:r w:rsidRPr="00411217">
            <w:rPr>
              <w:rFonts w:ascii="Arial" w:hAnsi="Arial" w:cs="Arial"/>
              <w:bCs/>
              <w:sz w:val="20"/>
              <w:szCs w:val="20"/>
            </w:rPr>
            <w:fldChar w:fldCharType="separate"/>
          </w:r>
          <w:r w:rsidRPr="00411217">
            <w:rPr>
              <w:rFonts w:ascii="Arial" w:hAnsi="Arial" w:cs="Arial"/>
              <w:bCs/>
              <w:noProof/>
              <w:sz w:val="20"/>
              <w:szCs w:val="20"/>
            </w:rPr>
            <w:t>Kazakhstan RESILAND Landscape Restoration Project</w:t>
          </w:r>
          <w:r w:rsidRPr="00411217">
            <w:rPr>
              <w:rFonts w:ascii="Arial" w:hAnsi="Arial" w:cs="Arial"/>
              <w:bCs/>
              <w:sz w:val="20"/>
              <w:szCs w:val="20"/>
            </w:rPr>
            <w:fldChar w:fldCharType="end"/>
          </w:r>
          <w:r>
            <w:rPr>
              <w:rFonts w:ascii="Arial" w:hAnsi="Arial" w:cs="Arial"/>
              <w:bCs/>
              <w:sz w:val="20"/>
              <w:szCs w:val="20"/>
            </w:rPr>
            <w:t xml:space="preserve"> (</w:t>
          </w:r>
          <w:r>
            <w:rPr>
              <w:rFonts w:ascii="Arial" w:hAnsi="Arial" w:cs="Arial"/>
              <w:bCs/>
              <w:noProof/>
              <w:sz w:val="20"/>
              <w:szCs w:val="20"/>
            </w:rPr>
            <w:t>P171577</w:t>
          </w:r>
          <w:r>
            <w:rPr>
              <w:rFonts w:ascii="Arial" w:hAnsi="Arial" w:cs="Arial"/>
              <w:bCs/>
              <w:sz w:val="20"/>
              <w:szCs w:val="20"/>
            </w:rPr>
            <w:t>)</w:t>
          </w:r>
        </w:p>
      </w:tc>
    </w:tr>
    <w:tr w:rsidR="009D2920" w:rsidTr="00DC6614">
      <w:trPr>
        <w:trHeight w:val="243"/>
      </w:trPr>
      <w:tc>
        <w:tcPr>
          <w:tcW w:w="11250" w:type="dxa"/>
          <w:gridSpan w:val="3"/>
          <w:vAlign w:val="center"/>
        </w:tcPr>
        <w:p w:rsidR="00640326" w:rsidRPr="00CB0D83" w:rsidRDefault="005C46E8" w:rsidP="00DC6614">
          <w:pPr>
            <w:tabs>
              <w:tab w:val="center" w:pos="4680"/>
              <w:tab w:val="right" w:pos="9360"/>
            </w:tabs>
          </w:pPr>
          <w:r>
            <w:rPr>
              <w:i/>
              <w:noProof/>
              <w:color w:val="44546A" w:themeColor="text2"/>
            </w:rPr>
            <mc:AlternateContent>
              <mc:Choice Requires="wps">
                <w:drawing>
                  <wp:anchor distT="0" distB="0" distL="114300" distR="114300" simplePos="0" relativeHeight="251664384" behindDoc="0" locked="0" layoutInCell="1" allowOverlap="1">
                    <wp:simplePos x="0" y="0"/>
                    <wp:positionH relativeFrom="column">
                      <wp:posOffset>0</wp:posOffset>
                    </wp:positionH>
                    <wp:positionV relativeFrom="paragraph">
                      <wp:posOffset>82550</wp:posOffset>
                    </wp:positionV>
                    <wp:extent cx="6976872" cy="0"/>
                    <wp:effectExtent l="0" t="19050" r="52705" b="38100"/>
                    <wp:wrapNone/>
                    <wp:docPr id="14" name="Straight Connector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976872" cy="0"/>
                            </a:xfrm>
                            <a:prstGeom prst="line">
                              <a:avLst/>
                            </a:prstGeom>
                            <a:noFill/>
                            <a:ln w="57150">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id="Straight Connector 14" o:spid="_x0000_s2049" style="flip:y;mso-height-percent:0;mso-height-relative:margin;mso-width-percent:0;mso-width-relative:margin;mso-wrap-distance-bottom:0;mso-wrap-distance-left:9pt;mso-wrap-distance-right:9pt;mso-wrap-distance-top:0;mso-wrap-style:square;position:absolute;visibility:visible;z-index:251665408" from="0,6.5pt" to="549.35pt,6.5pt" strokecolor="#4e92d1" strokeweight="4.5pt"/>
                </w:pict>
              </mc:Fallback>
            </mc:AlternateContent>
          </w:r>
        </w:p>
      </w:tc>
    </w:tr>
  </w:tbl>
  <w:p w:rsidR="00640326" w:rsidRDefault="00640326" w:rsidP="00DC661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16E65" w:rsidRDefault="00B16E6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3"/>
      <w:tblW w:w="11218" w:type="dxa"/>
      <w:tblInd w:w="-8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08"/>
      <w:gridCol w:w="4936"/>
      <w:gridCol w:w="5474"/>
    </w:tblGrid>
    <w:tr w:rsidR="009D2920" w:rsidTr="008D2AF0">
      <w:trPr>
        <w:trHeight w:val="162"/>
      </w:trPr>
      <w:tc>
        <w:tcPr>
          <w:tcW w:w="808" w:type="dxa"/>
          <w:vMerge w:val="restart"/>
          <w:hideMark/>
        </w:tcPr>
        <w:p w:rsidR="00640326" w:rsidRDefault="005C46E8">
          <w:pPr>
            <w:widowControl w:val="0"/>
            <w:tabs>
              <w:tab w:val="center" w:pos="4680"/>
              <w:tab w:val="right" w:pos="9360"/>
            </w:tabs>
            <w:autoSpaceDE w:val="0"/>
            <w:autoSpaceDN w:val="0"/>
            <w:adjustRightInd w:val="0"/>
            <w:rPr>
              <w:rFonts w:ascii="Arial" w:eastAsiaTheme="minorEastAsia" w:hAnsi="Arial" w:cs="Arial"/>
              <w:b/>
              <w:color w:val="000000"/>
              <w:sz w:val="24"/>
              <w:szCs w:val="24"/>
            </w:rPr>
          </w:pPr>
          <w:r>
            <w:rPr>
              <w:b/>
              <w:noProof/>
            </w:rPr>
            <w:drawing>
              <wp:inline distT="0" distB="0" distL="0" distR="0">
                <wp:extent cx="314325" cy="3048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5535675" name="Picture 3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314325" cy="304800"/>
                        </a:xfrm>
                        <a:prstGeom prst="rect">
                          <a:avLst/>
                        </a:prstGeom>
                        <a:noFill/>
                        <a:ln>
                          <a:noFill/>
                        </a:ln>
                      </pic:spPr>
                    </pic:pic>
                  </a:graphicData>
                </a:graphic>
              </wp:inline>
            </w:drawing>
          </w:r>
        </w:p>
      </w:tc>
      <w:tc>
        <w:tcPr>
          <w:tcW w:w="4936" w:type="dxa"/>
          <w:vAlign w:val="center"/>
          <w:hideMark/>
        </w:tcPr>
        <w:p w:rsidR="00640326" w:rsidRPr="00E143A5" w:rsidRDefault="005C46E8">
          <w:pPr>
            <w:widowControl w:val="0"/>
            <w:tabs>
              <w:tab w:val="center" w:pos="4680"/>
              <w:tab w:val="right" w:pos="9360"/>
            </w:tabs>
            <w:autoSpaceDE w:val="0"/>
            <w:autoSpaceDN w:val="0"/>
            <w:adjustRightInd w:val="0"/>
            <w:ind w:left="-108"/>
            <w:rPr>
              <w:rFonts w:ascii="Arial" w:eastAsiaTheme="minorEastAsia" w:hAnsi="Arial" w:cs="Arial"/>
              <w:color w:val="000000"/>
              <w:sz w:val="24"/>
              <w:szCs w:val="24"/>
            </w:rPr>
          </w:pPr>
          <w:r w:rsidRPr="00E143A5">
            <w:rPr>
              <w:rFonts w:ascii="Arial" w:hAnsi="Arial" w:cs="Arial"/>
              <w:b/>
              <w:sz w:val="24"/>
            </w:rPr>
            <w:t>The World Bank</w:t>
          </w:r>
        </w:p>
      </w:tc>
      <w:tc>
        <w:tcPr>
          <w:tcW w:w="5474" w:type="dxa"/>
          <w:vAlign w:val="center"/>
        </w:tcPr>
        <w:p w:rsidR="00640326" w:rsidRDefault="00640326">
          <w:pPr>
            <w:widowControl w:val="0"/>
            <w:tabs>
              <w:tab w:val="center" w:pos="4680"/>
              <w:tab w:val="right" w:pos="9360"/>
            </w:tabs>
            <w:autoSpaceDE w:val="0"/>
            <w:autoSpaceDN w:val="0"/>
            <w:adjustRightInd w:val="0"/>
            <w:jc w:val="right"/>
            <w:rPr>
              <w:rFonts w:ascii="Arial" w:eastAsiaTheme="minorEastAsia" w:hAnsi="Arial" w:cs="Arial"/>
              <w:color w:val="000000"/>
              <w:sz w:val="24"/>
              <w:szCs w:val="24"/>
            </w:rPr>
          </w:pPr>
        </w:p>
      </w:tc>
    </w:tr>
    <w:tr w:rsidR="009D2920" w:rsidTr="008D2AF0">
      <w:trPr>
        <w:trHeight w:val="231"/>
      </w:trPr>
      <w:tc>
        <w:tcPr>
          <w:tcW w:w="808" w:type="dxa"/>
          <w:vMerge/>
          <w:vAlign w:val="center"/>
          <w:hideMark/>
        </w:tcPr>
        <w:p w:rsidR="00640326" w:rsidRDefault="00640326">
          <w:pPr>
            <w:rPr>
              <w:rFonts w:ascii="Arial" w:eastAsiaTheme="minorEastAsia" w:hAnsi="Arial" w:cs="Arial"/>
              <w:b/>
              <w:color w:val="000000"/>
              <w:sz w:val="24"/>
              <w:szCs w:val="24"/>
            </w:rPr>
          </w:pPr>
        </w:p>
      </w:tc>
      <w:tc>
        <w:tcPr>
          <w:tcW w:w="10410" w:type="dxa"/>
          <w:gridSpan w:val="2"/>
          <w:hideMark/>
        </w:tcPr>
        <w:p w:rsidR="00640326" w:rsidRPr="00E143A5" w:rsidRDefault="005C46E8">
          <w:pPr>
            <w:widowControl w:val="0"/>
            <w:tabs>
              <w:tab w:val="center" w:pos="4680"/>
              <w:tab w:val="right" w:pos="9360"/>
            </w:tabs>
            <w:autoSpaceDE w:val="0"/>
            <w:autoSpaceDN w:val="0"/>
            <w:adjustRightInd w:val="0"/>
            <w:ind w:left="-108"/>
            <w:rPr>
              <w:rFonts w:ascii="Arial" w:eastAsiaTheme="minorEastAsia" w:hAnsi="Arial" w:cs="Arial"/>
              <w:b/>
              <w:color w:val="000000"/>
              <w:sz w:val="24"/>
              <w:szCs w:val="24"/>
            </w:rPr>
          </w:pPr>
          <w:r w:rsidRPr="00411217">
            <w:rPr>
              <w:rFonts w:ascii="Arial" w:hAnsi="Arial" w:cs="Arial"/>
              <w:bCs/>
              <w:sz w:val="20"/>
              <w:szCs w:val="20"/>
            </w:rPr>
            <w:fldChar w:fldCharType="begin"/>
          </w:r>
          <w:r w:rsidRPr="00411217">
            <w:rPr>
              <w:rFonts w:ascii="Arial" w:hAnsi="Arial" w:cs="Arial"/>
              <w:bCs/>
              <w:sz w:val="20"/>
              <w:szCs w:val="20"/>
            </w:rPr>
            <w:instrText xml:space="preserve"> IF </w:instrText>
          </w:r>
          <w:r w:rsidRPr="00411217">
            <w:rPr>
              <w:rFonts w:ascii="Arial" w:hAnsi="Arial" w:cs="Arial"/>
              <w:bCs/>
              <w:noProof/>
              <w:sz w:val="20"/>
              <w:szCs w:val="20"/>
            </w:rPr>
            <w:instrText>"Kazakhstan RESILAND Landscape Restoration Project"</w:instrText>
          </w:r>
          <w:r w:rsidRPr="00411217">
            <w:rPr>
              <w:rFonts w:ascii="Arial" w:hAnsi="Arial" w:cs="Arial"/>
              <w:bCs/>
              <w:sz w:val="20"/>
              <w:szCs w:val="20"/>
            </w:rPr>
            <w:instrText xml:space="preserve"> &lt;&gt; "" </w:instrText>
          </w:r>
          <w:r w:rsidRPr="00411217">
            <w:rPr>
              <w:rFonts w:ascii="Arial" w:hAnsi="Arial" w:cs="Arial"/>
              <w:bCs/>
              <w:noProof/>
              <w:sz w:val="20"/>
              <w:szCs w:val="20"/>
            </w:rPr>
            <w:instrText>"Kazakhstan RESILAND Landscape Restoration Project"</w:instrText>
          </w:r>
          <w:r w:rsidRPr="00411217">
            <w:rPr>
              <w:rFonts w:ascii="Arial" w:hAnsi="Arial" w:cs="Arial"/>
              <w:bCs/>
              <w:sz w:val="20"/>
              <w:szCs w:val="20"/>
            </w:rPr>
            <w:instrText xml:space="preserve"> ""</w:instrText>
          </w:r>
          <w:r w:rsidRPr="00411217">
            <w:rPr>
              <w:rFonts w:ascii="Arial" w:hAnsi="Arial" w:cs="Arial"/>
              <w:bCs/>
              <w:sz w:val="20"/>
              <w:szCs w:val="20"/>
            </w:rPr>
            <w:fldChar w:fldCharType="separate"/>
          </w:r>
          <w:r w:rsidRPr="00411217">
            <w:rPr>
              <w:rFonts w:ascii="Arial" w:hAnsi="Arial" w:cs="Arial"/>
              <w:bCs/>
              <w:noProof/>
              <w:sz w:val="20"/>
              <w:szCs w:val="20"/>
            </w:rPr>
            <w:t>Kazakhstan RESILAND Landscape Restoration Project</w:t>
          </w:r>
          <w:r w:rsidRPr="00411217">
            <w:rPr>
              <w:rFonts w:ascii="Arial" w:hAnsi="Arial" w:cs="Arial"/>
              <w:bCs/>
              <w:sz w:val="20"/>
              <w:szCs w:val="20"/>
            </w:rPr>
            <w:fldChar w:fldCharType="end"/>
          </w:r>
          <w:r>
            <w:rPr>
              <w:rFonts w:ascii="Arial" w:hAnsi="Arial" w:cs="Arial"/>
              <w:bCs/>
              <w:sz w:val="20"/>
              <w:szCs w:val="20"/>
            </w:rPr>
            <w:t xml:space="preserve"> (</w:t>
          </w:r>
          <w:r>
            <w:rPr>
              <w:rFonts w:ascii="Arial" w:hAnsi="Arial" w:cs="Arial"/>
              <w:bCs/>
              <w:noProof/>
              <w:sz w:val="20"/>
              <w:szCs w:val="20"/>
            </w:rPr>
            <w:t>P171577</w:t>
          </w:r>
          <w:r>
            <w:rPr>
              <w:rFonts w:ascii="Arial" w:hAnsi="Arial" w:cs="Arial"/>
              <w:bCs/>
              <w:sz w:val="20"/>
              <w:szCs w:val="20"/>
            </w:rPr>
            <w:t>)</w:t>
          </w:r>
        </w:p>
      </w:tc>
    </w:tr>
    <w:tr w:rsidR="009D2920" w:rsidTr="008D2AF0">
      <w:trPr>
        <w:trHeight w:val="243"/>
      </w:trPr>
      <w:tc>
        <w:tcPr>
          <w:tcW w:w="11218" w:type="dxa"/>
          <w:gridSpan w:val="3"/>
          <w:vAlign w:val="center"/>
          <w:hideMark/>
        </w:tcPr>
        <w:p w:rsidR="00640326" w:rsidRDefault="005C46E8">
          <w:pPr>
            <w:widowControl w:val="0"/>
            <w:tabs>
              <w:tab w:val="center" w:pos="4680"/>
              <w:tab w:val="right" w:pos="9360"/>
            </w:tabs>
            <w:autoSpaceDE w:val="0"/>
            <w:autoSpaceDN w:val="0"/>
            <w:adjustRightInd w:val="0"/>
            <w:rPr>
              <w:rFonts w:ascii="Arial" w:eastAsiaTheme="minorEastAsia" w:hAnsi="Arial" w:cs="Arial"/>
              <w:color w:val="000000"/>
              <w:sz w:val="24"/>
              <w:szCs w:val="24"/>
            </w:rPr>
          </w:pPr>
          <w:r>
            <w:rPr>
              <w:rFonts w:ascii="Arial" w:eastAsiaTheme="minorEastAsia" w:hAnsi="Arial" w:cs="Arial"/>
              <w:noProof/>
              <w:color w:val="000000"/>
              <w:sz w:val="24"/>
              <w:szCs w:val="24"/>
            </w:rPr>
            <mc:AlternateContent>
              <mc:Choice Requires="wps">
                <w:drawing>
                  <wp:anchor distT="0" distB="0" distL="114300" distR="114300" simplePos="0" relativeHeight="251658240" behindDoc="0" locked="0" layoutInCell="1" allowOverlap="1">
                    <wp:simplePos x="0" y="0"/>
                    <wp:positionH relativeFrom="column">
                      <wp:posOffset>0</wp:posOffset>
                    </wp:positionH>
                    <wp:positionV relativeFrom="paragraph">
                      <wp:posOffset>82550</wp:posOffset>
                    </wp:positionV>
                    <wp:extent cx="6976745" cy="0"/>
                    <wp:effectExtent l="0" t="19050" r="14605" b="38100"/>
                    <wp:wrapNone/>
                    <wp:docPr id="12" name="Straight Connector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976745" cy="0"/>
                            </a:xfrm>
                            <a:prstGeom prst="line">
                              <a:avLst/>
                            </a:prstGeom>
                            <a:noFill/>
                            <a:ln w="57150">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id="Straight Connector 12" o:spid="_x0000_s2051" style="flip:y;mso-height-percent:0;mso-height-relative:margin;mso-width-percent:0;mso-width-relative:margin;mso-wrap-distance-bottom:0;mso-wrap-distance-left:9pt;mso-wrap-distance-right:9pt;mso-wrap-distance-top:0;mso-wrap-style:square;position:absolute;visibility:visible;z-index:251659264" from="0,6.5pt" to="549.35pt,6.5pt" strokecolor="#4e92d1" strokeweight="4.5pt"/>
                </w:pict>
              </mc:Fallback>
            </mc:AlternateContent>
          </w:r>
        </w:p>
      </w:tc>
    </w:tr>
  </w:tbl>
  <w:p w:rsidR="00640326" w:rsidRPr="00E143A5" w:rsidRDefault="00640326" w:rsidP="008D2AF0">
    <w:pPr>
      <w:pStyle w:val="Header"/>
      <w:rPr>
        <w:rFonts w:ascii="Arial" w:hAnsi="Arial" w:cs="Arial"/>
        <w:sz w:val="24"/>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3"/>
      <w:tblW w:w="11218" w:type="dxa"/>
      <w:tblInd w:w="-8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08"/>
      <w:gridCol w:w="4936"/>
      <w:gridCol w:w="5474"/>
    </w:tblGrid>
    <w:tr w:rsidR="009D2920" w:rsidTr="008D2AF0">
      <w:trPr>
        <w:trHeight w:val="162"/>
      </w:trPr>
      <w:tc>
        <w:tcPr>
          <w:tcW w:w="808" w:type="dxa"/>
          <w:vMerge w:val="restart"/>
          <w:hideMark/>
        </w:tcPr>
        <w:p w:rsidR="00640326" w:rsidRDefault="005C46E8">
          <w:pPr>
            <w:widowControl w:val="0"/>
            <w:tabs>
              <w:tab w:val="center" w:pos="4680"/>
              <w:tab w:val="right" w:pos="9360"/>
            </w:tabs>
            <w:autoSpaceDE w:val="0"/>
            <w:autoSpaceDN w:val="0"/>
            <w:adjustRightInd w:val="0"/>
            <w:rPr>
              <w:rFonts w:ascii="Arial" w:eastAsiaTheme="minorEastAsia" w:hAnsi="Arial" w:cs="Arial"/>
              <w:b/>
              <w:color w:val="000000"/>
              <w:sz w:val="24"/>
              <w:szCs w:val="24"/>
            </w:rPr>
          </w:pPr>
          <w:r>
            <w:rPr>
              <w:b/>
              <w:noProof/>
            </w:rPr>
            <w:drawing>
              <wp:inline distT="0" distB="0" distL="0" distR="0">
                <wp:extent cx="314325" cy="304800"/>
                <wp:effectExtent l="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4923760" name="Picture 3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314325" cy="304800"/>
                        </a:xfrm>
                        <a:prstGeom prst="rect">
                          <a:avLst/>
                        </a:prstGeom>
                        <a:noFill/>
                        <a:ln>
                          <a:noFill/>
                        </a:ln>
                      </pic:spPr>
                    </pic:pic>
                  </a:graphicData>
                </a:graphic>
              </wp:inline>
            </w:drawing>
          </w:r>
        </w:p>
      </w:tc>
      <w:tc>
        <w:tcPr>
          <w:tcW w:w="4936" w:type="dxa"/>
          <w:vAlign w:val="center"/>
          <w:hideMark/>
        </w:tcPr>
        <w:p w:rsidR="00640326" w:rsidRPr="00E143A5" w:rsidRDefault="005C46E8">
          <w:pPr>
            <w:widowControl w:val="0"/>
            <w:tabs>
              <w:tab w:val="center" w:pos="4680"/>
              <w:tab w:val="right" w:pos="9360"/>
            </w:tabs>
            <w:autoSpaceDE w:val="0"/>
            <w:autoSpaceDN w:val="0"/>
            <w:adjustRightInd w:val="0"/>
            <w:ind w:left="-108"/>
            <w:rPr>
              <w:rFonts w:ascii="Arial" w:eastAsiaTheme="minorEastAsia" w:hAnsi="Arial" w:cs="Arial"/>
              <w:color w:val="000000"/>
              <w:sz w:val="24"/>
              <w:szCs w:val="24"/>
            </w:rPr>
          </w:pPr>
          <w:r w:rsidRPr="00E143A5">
            <w:rPr>
              <w:rFonts w:ascii="Arial" w:hAnsi="Arial" w:cs="Arial"/>
              <w:b/>
              <w:sz w:val="24"/>
            </w:rPr>
            <w:t>The World Bank</w:t>
          </w:r>
        </w:p>
      </w:tc>
      <w:tc>
        <w:tcPr>
          <w:tcW w:w="5474" w:type="dxa"/>
          <w:vAlign w:val="center"/>
        </w:tcPr>
        <w:p w:rsidR="00640326" w:rsidRDefault="00640326">
          <w:pPr>
            <w:widowControl w:val="0"/>
            <w:tabs>
              <w:tab w:val="center" w:pos="4680"/>
              <w:tab w:val="right" w:pos="9360"/>
            </w:tabs>
            <w:autoSpaceDE w:val="0"/>
            <w:autoSpaceDN w:val="0"/>
            <w:adjustRightInd w:val="0"/>
            <w:jc w:val="right"/>
            <w:rPr>
              <w:rFonts w:ascii="Arial" w:eastAsiaTheme="minorEastAsia" w:hAnsi="Arial" w:cs="Arial"/>
              <w:color w:val="000000"/>
              <w:sz w:val="24"/>
              <w:szCs w:val="24"/>
            </w:rPr>
          </w:pPr>
        </w:p>
      </w:tc>
    </w:tr>
    <w:tr w:rsidR="009D2920" w:rsidTr="008D2AF0">
      <w:trPr>
        <w:trHeight w:val="231"/>
      </w:trPr>
      <w:tc>
        <w:tcPr>
          <w:tcW w:w="808" w:type="dxa"/>
          <w:vMerge/>
          <w:vAlign w:val="center"/>
          <w:hideMark/>
        </w:tcPr>
        <w:p w:rsidR="00640326" w:rsidRDefault="00640326">
          <w:pPr>
            <w:rPr>
              <w:rFonts w:ascii="Arial" w:eastAsiaTheme="minorEastAsia" w:hAnsi="Arial" w:cs="Arial"/>
              <w:b/>
              <w:color w:val="000000"/>
              <w:sz w:val="24"/>
              <w:szCs w:val="24"/>
            </w:rPr>
          </w:pPr>
        </w:p>
      </w:tc>
      <w:tc>
        <w:tcPr>
          <w:tcW w:w="10410" w:type="dxa"/>
          <w:gridSpan w:val="2"/>
          <w:hideMark/>
        </w:tcPr>
        <w:p w:rsidR="00640326" w:rsidRPr="00E143A5" w:rsidRDefault="005C46E8">
          <w:pPr>
            <w:widowControl w:val="0"/>
            <w:tabs>
              <w:tab w:val="center" w:pos="4680"/>
              <w:tab w:val="right" w:pos="9360"/>
            </w:tabs>
            <w:autoSpaceDE w:val="0"/>
            <w:autoSpaceDN w:val="0"/>
            <w:adjustRightInd w:val="0"/>
            <w:ind w:left="-108"/>
            <w:rPr>
              <w:rFonts w:ascii="Arial" w:eastAsiaTheme="minorEastAsia" w:hAnsi="Arial" w:cs="Arial"/>
              <w:b/>
              <w:color w:val="000000"/>
              <w:sz w:val="24"/>
              <w:szCs w:val="24"/>
            </w:rPr>
          </w:pPr>
          <w:r w:rsidRPr="00411217">
            <w:rPr>
              <w:rFonts w:ascii="Arial" w:hAnsi="Arial" w:cs="Arial"/>
              <w:bCs/>
              <w:sz w:val="20"/>
              <w:szCs w:val="20"/>
            </w:rPr>
            <w:fldChar w:fldCharType="begin"/>
          </w:r>
          <w:r w:rsidRPr="00411217">
            <w:rPr>
              <w:rFonts w:ascii="Arial" w:hAnsi="Arial" w:cs="Arial"/>
              <w:bCs/>
              <w:sz w:val="20"/>
              <w:szCs w:val="20"/>
            </w:rPr>
            <w:instrText xml:space="preserve"> IF </w:instrText>
          </w:r>
          <w:r w:rsidRPr="00411217">
            <w:rPr>
              <w:rFonts w:ascii="Arial" w:hAnsi="Arial" w:cs="Arial"/>
              <w:bCs/>
              <w:noProof/>
              <w:sz w:val="20"/>
              <w:szCs w:val="20"/>
            </w:rPr>
            <w:instrText>"Kazakhstan RESILAND Landscape Restoration Project"</w:instrText>
          </w:r>
          <w:r w:rsidRPr="00411217">
            <w:rPr>
              <w:rFonts w:ascii="Arial" w:hAnsi="Arial" w:cs="Arial"/>
              <w:bCs/>
              <w:sz w:val="20"/>
              <w:szCs w:val="20"/>
            </w:rPr>
            <w:instrText xml:space="preserve"> &lt;&gt; "" </w:instrText>
          </w:r>
          <w:r w:rsidRPr="00411217">
            <w:rPr>
              <w:rFonts w:ascii="Arial" w:hAnsi="Arial" w:cs="Arial"/>
              <w:bCs/>
              <w:noProof/>
              <w:sz w:val="20"/>
              <w:szCs w:val="20"/>
            </w:rPr>
            <w:instrText>"Kazakhstan RESILAND Landscape Restoration Project"</w:instrText>
          </w:r>
          <w:r w:rsidRPr="00411217">
            <w:rPr>
              <w:rFonts w:ascii="Arial" w:hAnsi="Arial" w:cs="Arial"/>
              <w:bCs/>
              <w:sz w:val="20"/>
              <w:szCs w:val="20"/>
            </w:rPr>
            <w:instrText xml:space="preserve"> ""</w:instrText>
          </w:r>
          <w:r w:rsidRPr="00411217">
            <w:rPr>
              <w:rFonts w:ascii="Arial" w:hAnsi="Arial" w:cs="Arial"/>
              <w:bCs/>
              <w:sz w:val="20"/>
              <w:szCs w:val="20"/>
            </w:rPr>
            <w:fldChar w:fldCharType="separate"/>
          </w:r>
          <w:r w:rsidRPr="00411217">
            <w:rPr>
              <w:rFonts w:ascii="Arial" w:hAnsi="Arial" w:cs="Arial"/>
              <w:bCs/>
              <w:noProof/>
              <w:sz w:val="20"/>
              <w:szCs w:val="20"/>
            </w:rPr>
            <w:t>Kazakhstan RESILAND Landscape Restoration Project</w:t>
          </w:r>
          <w:r w:rsidRPr="00411217">
            <w:rPr>
              <w:rFonts w:ascii="Arial" w:hAnsi="Arial" w:cs="Arial"/>
              <w:bCs/>
              <w:sz w:val="20"/>
              <w:szCs w:val="20"/>
            </w:rPr>
            <w:fldChar w:fldCharType="end"/>
          </w:r>
          <w:r>
            <w:rPr>
              <w:rFonts w:ascii="Arial" w:hAnsi="Arial" w:cs="Arial"/>
              <w:bCs/>
              <w:sz w:val="20"/>
              <w:szCs w:val="20"/>
            </w:rPr>
            <w:t xml:space="preserve"> (</w:t>
          </w:r>
          <w:r>
            <w:rPr>
              <w:rFonts w:ascii="Arial" w:hAnsi="Arial" w:cs="Arial"/>
              <w:bCs/>
              <w:noProof/>
              <w:sz w:val="20"/>
              <w:szCs w:val="20"/>
            </w:rPr>
            <w:t>P171577</w:t>
          </w:r>
          <w:r>
            <w:rPr>
              <w:rFonts w:ascii="Arial" w:hAnsi="Arial" w:cs="Arial"/>
              <w:bCs/>
              <w:sz w:val="20"/>
              <w:szCs w:val="20"/>
            </w:rPr>
            <w:t>)</w:t>
          </w:r>
        </w:p>
      </w:tc>
    </w:tr>
    <w:tr w:rsidR="009D2920" w:rsidTr="008D2AF0">
      <w:trPr>
        <w:trHeight w:val="243"/>
      </w:trPr>
      <w:tc>
        <w:tcPr>
          <w:tcW w:w="11218" w:type="dxa"/>
          <w:gridSpan w:val="3"/>
          <w:vAlign w:val="center"/>
          <w:hideMark/>
        </w:tcPr>
        <w:p w:rsidR="00640326" w:rsidRDefault="005C46E8">
          <w:pPr>
            <w:widowControl w:val="0"/>
            <w:tabs>
              <w:tab w:val="center" w:pos="4680"/>
              <w:tab w:val="right" w:pos="9360"/>
            </w:tabs>
            <w:autoSpaceDE w:val="0"/>
            <w:autoSpaceDN w:val="0"/>
            <w:adjustRightInd w:val="0"/>
            <w:rPr>
              <w:rFonts w:ascii="Arial" w:eastAsiaTheme="minorEastAsia" w:hAnsi="Arial" w:cs="Arial"/>
              <w:color w:val="000000"/>
              <w:sz w:val="24"/>
              <w:szCs w:val="24"/>
            </w:rPr>
          </w:pPr>
          <w:r>
            <w:rPr>
              <w:rFonts w:ascii="Arial" w:eastAsiaTheme="minorEastAsia" w:hAnsi="Arial" w:cs="Arial"/>
              <w:noProof/>
              <w:color w:val="000000"/>
              <w:sz w:val="24"/>
              <w:szCs w:val="24"/>
            </w:rPr>
            <mc:AlternateContent>
              <mc:Choice Requires="wps">
                <w:drawing>
                  <wp:anchor distT="0" distB="0" distL="114300" distR="114300" simplePos="0" relativeHeight="251666432" behindDoc="0" locked="0" layoutInCell="1" allowOverlap="1">
                    <wp:simplePos x="0" y="0"/>
                    <wp:positionH relativeFrom="column">
                      <wp:posOffset>0</wp:posOffset>
                    </wp:positionH>
                    <wp:positionV relativeFrom="paragraph">
                      <wp:posOffset>82550</wp:posOffset>
                    </wp:positionV>
                    <wp:extent cx="6976745" cy="0"/>
                    <wp:effectExtent l="0" t="19050" r="14605" b="38100"/>
                    <wp:wrapNone/>
                    <wp:docPr id="30" name="Straight Connector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976745" cy="0"/>
                            </a:xfrm>
                            <a:prstGeom prst="line">
                              <a:avLst/>
                            </a:prstGeom>
                            <a:noFill/>
                            <a:ln w="57150">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id="Straight Connector 30" o:spid="_x0000_s2053" style="flip:y;mso-height-percent:0;mso-height-relative:margin;mso-width-percent:0;mso-width-relative:margin;mso-wrap-distance-bottom:0;mso-wrap-distance-left:9pt;mso-wrap-distance-right:9pt;mso-wrap-distance-top:0;mso-wrap-style:square;position:absolute;visibility:visible;z-index:251667456" from="0,6.5pt" to="549.35pt,6.5pt" strokecolor="#4e92d1" strokeweight="4.5pt"/>
                </w:pict>
              </mc:Fallback>
            </mc:AlternateContent>
          </w:r>
        </w:p>
      </w:tc>
    </w:tr>
  </w:tbl>
  <w:p w:rsidR="00640326" w:rsidRPr="00E143A5" w:rsidRDefault="00640326" w:rsidP="008D2AF0">
    <w:pPr>
      <w:pStyle w:val="Header"/>
      <w:rPr>
        <w:rFonts w:ascii="Arial" w:hAnsi="Arial" w:cs="Arial"/>
        <w:sz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2246804"/>
    <w:multiLevelType w:val="hybridMultilevel"/>
    <w:tmpl w:val="F75C2498"/>
    <w:lvl w:ilvl="0" w:tplc="5B9CD63E">
      <w:start w:val="1"/>
      <w:numFmt w:val="decimal"/>
      <w:lvlText w:val="%1."/>
      <w:lvlJc w:val="left"/>
      <w:pPr>
        <w:ind w:left="360" w:hanging="360"/>
      </w:pPr>
      <w:rPr>
        <w:rFonts w:asciiTheme="minorHAnsi" w:hAnsiTheme="minorHAnsi" w:cstheme="minorHAnsi" w:hint="default"/>
        <w:b w:val="0"/>
        <w:bCs/>
        <w:color w:val="auto"/>
        <w:sz w:val="22"/>
        <w:szCs w:val="22"/>
      </w:rPr>
    </w:lvl>
    <w:lvl w:ilvl="1" w:tplc="8636560C">
      <w:start w:val="1"/>
      <w:numFmt w:val="lowerLetter"/>
      <w:lvlText w:val="%2."/>
      <w:lvlJc w:val="left"/>
      <w:pPr>
        <w:ind w:left="1440" w:hanging="360"/>
      </w:pPr>
    </w:lvl>
    <w:lvl w:ilvl="2" w:tplc="99827854" w:tentative="1">
      <w:start w:val="1"/>
      <w:numFmt w:val="lowerRoman"/>
      <w:lvlText w:val="%3."/>
      <w:lvlJc w:val="right"/>
      <w:pPr>
        <w:ind w:left="2160" w:hanging="180"/>
      </w:pPr>
    </w:lvl>
    <w:lvl w:ilvl="3" w:tplc="C2164062" w:tentative="1">
      <w:start w:val="1"/>
      <w:numFmt w:val="decimal"/>
      <w:lvlText w:val="%4."/>
      <w:lvlJc w:val="left"/>
      <w:pPr>
        <w:ind w:left="2880" w:hanging="360"/>
      </w:pPr>
    </w:lvl>
    <w:lvl w:ilvl="4" w:tplc="571422FE" w:tentative="1">
      <w:start w:val="1"/>
      <w:numFmt w:val="lowerLetter"/>
      <w:lvlText w:val="%5."/>
      <w:lvlJc w:val="left"/>
      <w:pPr>
        <w:ind w:left="3600" w:hanging="360"/>
      </w:pPr>
    </w:lvl>
    <w:lvl w:ilvl="5" w:tplc="CD88947E" w:tentative="1">
      <w:start w:val="1"/>
      <w:numFmt w:val="lowerRoman"/>
      <w:lvlText w:val="%6."/>
      <w:lvlJc w:val="right"/>
      <w:pPr>
        <w:ind w:left="4320" w:hanging="180"/>
      </w:pPr>
    </w:lvl>
    <w:lvl w:ilvl="6" w:tplc="3CFCE932" w:tentative="1">
      <w:start w:val="1"/>
      <w:numFmt w:val="decimal"/>
      <w:lvlText w:val="%7."/>
      <w:lvlJc w:val="left"/>
      <w:pPr>
        <w:ind w:left="5040" w:hanging="360"/>
      </w:pPr>
    </w:lvl>
    <w:lvl w:ilvl="7" w:tplc="BE4011AE" w:tentative="1">
      <w:start w:val="1"/>
      <w:numFmt w:val="lowerLetter"/>
      <w:lvlText w:val="%8."/>
      <w:lvlJc w:val="left"/>
      <w:pPr>
        <w:ind w:left="5760" w:hanging="360"/>
      </w:pPr>
    </w:lvl>
    <w:lvl w:ilvl="8" w:tplc="92B6F802" w:tentative="1">
      <w:start w:val="1"/>
      <w:numFmt w:val="lowerRoman"/>
      <w:lvlText w:val="%9."/>
      <w:lvlJc w:val="right"/>
      <w:pPr>
        <w:ind w:left="6480" w:hanging="180"/>
      </w:pPr>
    </w:lvl>
  </w:abstractNum>
  <w:abstractNum w:abstractNumId="1" w15:restartNumberingAfterBreak="0">
    <w:nsid w:val="3FC930CC"/>
    <w:multiLevelType w:val="hybridMultilevel"/>
    <w:tmpl w:val="F75C2498"/>
    <w:lvl w:ilvl="0" w:tplc="25CC558C">
      <w:start w:val="1"/>
      <w:numFmt w:val="decimal"/>
      <w:lvlText w:val="%1."/>
      <w:lvlJc w:val="left"/>
      <w:pPr>
        <w:ind w:left="360" w:hanging="360"/>
      </w:pPr>
      <w:rPr>
        <w:rFonts w:asciiTheme="minorHAnsi" w:hAnsiTheme="minorHAnsi" w:cstheme="minorHAnsi" w:hint="default"/>
        <w:b w:val="0"/>
        <w:bCs/>
        <w:color w:val="auto"/>
        <w:sz w:val="22"/>
        <w:szCs w:val="22"/>
      </w:rPr>
    </w:lvl>
    <w:lvl w:ilvl="1" w:tplc="4DCE60E8">
      <w:start w:val="1"/>
      <w:numFmt w:val="lowerLetter"/>
      <w:lvlText w:val="%2."/>
      <w:lvlJc w:val="left"/>
      <w:pPr>
        <w:ind w:left="1440" w:hanging="360"/>
      </w:pPr>
    </w:lvl>
    <w:lvl w:ilvl="2" w:tplc="3A100562" w:tentative="1">
      <w:start w:val="1"/>
      <w:numFmt w:val="lowerRoman"/>
      <w:lvlText w:val="%3."/>
      <w:lvlJc w:val="right"/>
      <w:pPr>
        <w:ind w:left="2160" w:hanging="180"/>
      </w:pPr>
    </w:lvl>
    <w:lvl w:ilvl="3" w:tplc="F0A80B3C" w:tentative="1">
      <w:start w:val="1"/>
      <w:numFmt w:val="decimal"/>
      <w:lvlText w:val="%4."/>
      <w:lvlJc w:val="left"/>
      <w:pPr>
        <w:ind w:left="2880" w:hanging="360"/>
      </w:pPr>
    </w:lvl>
    <w:lvl w:ilvl="4" w:tplc="61243332" w:tentative="1">
      <w:start w:val="1"/>
      <w:numFmt w:val="lowerLetter"/>
      <w:lvlText w:val="%5."/>
      <w:lvlJc w:val="left"/>
      <w:pPr>
        <w:ind w:left="3600" w:hanging="360"/>
      </w:pPr>
    </w:lvl>
    <w:lvl w:ilvl="5" w:tplc="803C1AC4" w:tentative="1">
      <w:start w:val="1"/>
      <w:numFmt w:val="lowerRoman"/>
      <w:lvlText w:val="%6."/>
      <w:lvlJc w:val="right"/>
      <w:pPr>
        <w:ind w:left="4320" w:hanging="180"/>
      </w:pPr>
    </w:lvl>
    <w:lvl w:ilvl="6" w:tplc="2AC2B1B2" w:tentative="1">
      <w:start w:val="1"/>
      <w:numFmt w:val="decimal"/>
      <w:lvlText w:val="%7."/>
      <w:lvlJc w:val="left"/>
      <w:pPr>
        <w:ind w:left="5040" w:hanging="360"/>
      </w:pPr>
    </w:lvl>
    <w:lvl w:ilvl="7" w:tplc="8938B8F6" w:tentative="1">
      <w:start w:val="1"/>
      <w:numFmt w:val="lowerLetter"/>
      <w:lvlText w:val="%8."/>
      <w:lvlJc w:val="left"/>
      <w:pPr>
        <w:ind w:left="5760" w:hanging="360"/>
      </w:pPr>
    </w:lvl>
    <w:lvl w:ilvl="8" w:tplc="6E18F276" w:tentative="1">
      <w:start w:val="1"/>
      <w:numFmt w:val="lowerRoman"/>
      <w:lvlText w:val="%9."/>
      <w:lvlJc w:val="right"/>
      <w:pPr>
        <w:ind w:left="6480" w:hanging="180"/>
      </w:pPr>
    </w:lvl>
  </w:abstractNum>
  <w:abstractNum w:abstractNumId="2" w15:restartNumberingAfterBreak="0">
    <w:nsid w:val="424517A8"/>
    <w:multiLevelType w:val="hybridMultilevel"/>
    <w:tmpl w:val="4504F5BA"/>
    <w:lvl w:ilvl="0" w:tplc="752CA36C">
      <w:start w:val="1"/>
      <w:numFmt w:val="decimal"/>
      <w:lvlText w:val="%1."/>
      <w:lvlJc w:val="left"/>
      <w:pPr>
        <w:ind w:left="360" w:hanging="360"/>
      </w:pPr>
      <w:rPr>
        <w:rFonts w:asciiTheme="minorHAnsi" w:hAnsiTheme="minorHAnsi" w:cstheme="minorHAnsi" w:hint="default"/>
        <w:b w:val="0"/>
        <w:bCs/>
        <w:color w:val="auto"/>
        <w:sz w:val="22"/>
        <w:szCs w:val="22"/>
      </w:rPr>
    </w:lvl>
    <w:lvl w:ilvl="1" w:tplc="0E309EB2">
      <w:start w:val="1"/>
      <w:numFmt w:val="lowerLetter"/>
      <w:lvlText w:val="%2."/>
      <w:lvlJc w:val="left"/>
      <w:pPr>
        <w:ind w:left="1440" w:hanging="360"/>
      </w:pPr>
    </w:lvl>
    <w:lvl w:ilvl="2" w:tplc="9A4004D4" w:tentative="1">
      <w:start w:val="1"/>
      <w:numFmt w:val="lowerRoman"/>
      <w:lvlText w:val="%3."/>
      <w:lvlJc w:val="right"/>
      <w:pPr>
        <w:ind w:left="2160" w:hanging="180"/>
      </w:pPr>
    </w:lvl>
    <w:lvl w:ilvl="3" w:tplc="AC0248FC" w:tentative="1">
      <w:start w:val="1"/>
      <w:numFmt w:val="decimal"/>
      <w:lvlText w:val="%4."/>
      <w:lvlJc w:val="left"/>
      <w:pPr>
        <w:ind w:left="2880" w:hanging="360"/>
      </w:pPr>
    </w:lvl>
    <w:lvl w:ilvl="4" w:tplc="7ACC7DEA" w:tentative="1">
      <w:start w:val="1"/>
      <w:numFmt w:val="lowerLetter"/>
      <w:lvlText w:val="%5."/>
      <w:lvlJc w:val="left"/>
      <w:pPr>
        <w:ind w:left="3600" w:hanging="360"/>
      </w:pPr>
    </w:lvl>
    <w:lvl w:ilvl="5" w:tplc="FFB09C6A" w:tentative="1">
      <w:start w:val="1"/>
      <w:numFmt w:val="lowerRoman"/>
      <w:lvlText w:val="%6."/>
      <w:lvlJc w:val="right"/>
      <w:pPr>
        <w:ind w:left="4320" w:hanging="180"/>
      </w:pPr>
    </w:lvl>
    <w:lvl w:ilvl="6" w:tplc="1BFE3120" w:tentative="1">
      <w:start w:val="1"/>
      <w:numFmt w:val="decimal"/>
      <w:lvlText w:val="%7."/>
      <w:lvlJc w:val="left"/>
      <w:pPr>
        <w:ind w:left="5040" w:hanging="360"/>
      </w:pPr>
    </w:lvl>
    <w:lvl w:ilvl="7" w:tplc="E070D9D6" w:tentative="1">
      <w:start w:val="1"/>
      <w:numFmt w:val="lowerLetter"/>
      <w:lvlText w:val="%8."/>
      <w:lvlJc w:val="left"/>
      <w:pPr>
        <w:ind w:left="5760" w:hanging="360"/>
      </w:pPr>
    </w:lvl>
    <w:lvl w:ilvl="8" w:tplc="7DC441EA" w:tentative="1">
      <w:start w:val="1"/>
      <w:numFmt w:val="lowerRoman"/>
      <w:lvlText w:val="%9."/>
      <w:lvlJc w:val="right"/>
      <w:pPr>
        <w:ind w:left="6480" w:hanging="180"/>
      </w:pPr>
    </w:lvl>
  </w:abstractNum>
  <w:abstractNum w:abstractNumId="3" w15:restartNumberingAfterBreak="0">
    <w:nsid w:val="47332E9A"/>
    <w:multiLevelType w:val="hybridMultilevel"/>
    <w:tmpl w:val="129EAEBA"/>
    <w:lvl w:ilvl="0" w:tplc="2C7AA954">
      <w:start w:val="1"/>
      <w:numFmt w:val="bullet"/>
      <w:lvlText w:val=""/>
      <w:lvlJc w:val="left"/>
      <w:pPr>
        <w:ind w:left="1170" w:hanging="360"/>
      </w:pPr>
      <w:rPr>
        <w:rFonts w:ascii="Symbol" w:hAnsi="Symbol" w:hint="default"/>
      </w:rPr>
    </w:lvl>
    <w:lvl w:ilvl="1" w:tplc="AA8647A0" w:tentative="1">
      <w:start w:val="1"/>
      <w:numFmt w:val="bullet"/>
      <w:lvlText w:val="o"/>
      <w:lvlJc w:val="left"/>
      <w:pPr>
        <w:ind w:left="1890" w:hanging="360"/>
      </w:pPr>
      <w:rPr>
        <w:rFonts w:ascii="Courier New" w:hAnsi="Courier New" w:cs="Courier New" w:hint="default"/>
      </w:rPr>
    </w:lvl>
    <w:lvl w:ilvl="2" w:tplc="5442E422" w:tentative="1">
      <w:start w:val="1"/>
      <w:numFmt w:val="bullet"/>
      <w:lvlText w:val=""/>
      <w:lvlJc w:val="left"/>
      <w:pPr>
        <w:ind w:left="2610" w:hanging="360"/>
      </w:pPr>
      <w:rPr>
        <w:rFonts w:ascii="Wingdings" w:hAnsi="Wingdings" w:hint="default"/>
      </w:rPr>
    </w:lvl>
    <w:lvl w:ilvl="3" w:tplc="A658F8CA" w:tentative="1">
      <w:start w:val="1"/>
      <w:numFmt w:val="bullet"/>
      <w:lvlText w:val=""/>
      <w:lvlJc w:val="left"/>
      <w:pPr>
        <w:ind w:left="3330" w:hanging="360"/>
      </w:pPr>
      <w:rPr>
        <w:rFonts w:ascii="Symbol" w:hAnsi="Symbol" w:hint="default"/>
      </w:rPr>
    </w:lvl>
    <w:lvl w:ilvl="4" w:tplc="150E30E0" w:tentative="1">
      <w:start w:val="1"/>
      <w:numFmt w:val="bullet"/>
      <w:lvlText w:val="o"/>
      <w:lvlJc w:val="left"/>
      <w:pPr>
        <w:ind w:left="4050" w:hanging="360"/>
      </w:pPr>
      <w:rPr>
        <w:rFonts w:ascii="Courier New" w:hAnsi="Courier New" w:cs="Courier New" w:hint="default"/>
      </w:rPr>
    </w:lvl>
    <w:lvl w:ilvl="5" w:tplc="8FC4CC3A" w:tentative="1">
      <w:start w:val="1"/>
      <w:numFmt w:val="bullet"/>
      <w:lvlText w:val=""/>
      <w:lvlJc w:val="left"/>
      <w:pPr>
        <w:ind w:left="4770" w:hanging="360"/>
      </w:pPr>
      <w:rPr>
        <w:rFonts w:ascii="Wingdings" w:hAnsi="Wingdings" w:hint="default"/>
      </w:rPr>
    </w:lvl>
    <w:lvl w:ilvl="6" w:tplc="88688562" w:tentative="1">
      <w:start w:val="1"/>
      <w:numFmt w:val="bullet"/>
      <w:lvlText w:val=""/>
      <w:lvlJc w:val="left"/>
      <w:pPr>
        <w:ind w:left="5490" w:hanging="360"/>
      </w:pPr>
      <w:rPr>
        <w:rFonts w:ascii="Symbol" w:hAnsi="Symbol" w:hint="default"/>
      </w:rPr>
    </w:lvl>
    <w:lvl w:ilvl="7" w:tplc="5F62BE34" w:tentative="1">
      <w:start w:val="1"/>
      <w:numFmt w:val="bullet"/>
      <w:lvlText w:val="o"/>
      <w:lvlJc w:val="left"/>
      <w:pPr>
        <w:ind w:left="6210" w:hanging="360"/>
      </w:pPr>
      <w:rPr>
        <w:rFonts w:ascii="Courier New" w:hAnsi="Courier New" w:cs="Courier New" w:hint="default"/>
      </w:rPr>
    </w:lvl>
    <w:lvl w:ilvl="8" w:tplc="5810F386" w:tentative="1">
      <w:start w:val="1"/>
      <w:numFmt w:val="bullet"/>
      <w:lvlText w:val=""/>
      <w:lvlJc w:val="left"/>
      <w:pPr>
        <w:ind w:left="6930" w:hanging="360"/>
      </w:pPr>
      <w:rPr>
        <w:rFonts w:ascii="Wingdings" w:hAnsi="Wingdings" w:hint="default"/>
      </w:rPr>
    </w:lvl>
  </w:abstractNum>
  <w:abstractNum w:abstractNumId="4" w15:restartNumberingAfterBreak="0">
    <w:nsid w:val="6624482C"/>
    <w:multiLevelType w:val="hybridMultilevel"/>
    <w:tmpl w:val="0F44168E"/>
    <w:lvl w:ilvl="0" w:tplc="70B0A9EA">
      <w:numFmt w:val="bullet"/>
      <w:lvlText w:val="-"/>
      <w:lvlJc w:val="left"/>
      <w:pPr>
        <w:ind w:left="720" w:hanging="360"/>
      </w:pPr>
      <w:rPr>
        <w:rFonts w:ascii="Calibri" w:eastAsia="Times New Roman" w:hAnsi="Calibri" w:cs="Calibri" w:hint="default"/>
      </w:rPr>
    </w:lvl>
    <w:lvl w:ilvl="1" w:tplc="294CBBE4" w:tentative="1">
      <w:start w:val="1"/>
      <w:numFmt w:val="bullet"/>
      <w:lvlText w:val="o"/>
      <w:lvlJc w:val="left"/>
      <w:pPr>
        <w:ind w:left="1440" w:hanging="360"/>
      </w:pPr>
      <w:rPr>
        <w:rFonts w:ascii="Courier New" w:hAnsi="Courier New" w:cs="Courier New" w:hint="default"/>
      </w:rPr>
    </w:lvl>
    <w:lvl w:ilvl="2" w:tplc="A732BF92" w:tentative="1">
      <w:start w:val="1"/>
      <w:numFmt w:val="bullet"/>
      <w:lvlText w:val=""/>
      <w:lvlJc w:val="left"/>
      <w:pPr>
        <w:ind w:left="2160" w:hanging="360"/>
      </w:pPr>
      <w:rPr>
        <w:rFonts w:ascii="Wingdings" w:hAnsi="Wingdings" w:hint="default"/>
      </w:rPr>
    </w:lvl>
    <w:lvl w:ilvl="3" w:tplc="CCE4CC1A" w:tentative="1">
      <w:start w:val="1"/>
      <w:numFmt w:val="bullet"/>
      <w:lvlText w:val=""/>
      <w:lvlJc w:val="left"/>
      <w:pPr>
        <w:ind w:left="2880" w:hanging="360"/>
      </w:pPr>
      <w:rPr>
        <w:rFonts w:ascii="Symbol" w:hAnsi="Symbol" w:hint="default"/>
      </w:rPr>
    </w:lvl>
    <w:lvl w:ilvl="4" w:tplc="77F0CC3A" w:tentative="1">
      <w:start w:val="1"/>
      <w:numFmt w:val="bullet"/>
      <w:lvlText w:val="o"/>
      <w:lvlJc w:val="left"/>
      <w:pPr>
        <w:ind w:left="3600" w:hanging="360"/>
      </w:pPr>
      <w:rPr>
        <w:rFonts w:ascii="Courier New" w:hAnsi="Courier New" w:cs="Courier New" w:hint="default"/>
      </w:rPr>
    </w:lvl>
    <w:lvl w:ilvl="5" w:tplc="6018E5B2" w:tentative="1">
      <w:start w:val="1"/>
      <w:numFmt w:val="bullet"/>
      <w:lvlText w:val=""/>
      <w:lvlJc w:val="left"/>
      <w:pPr>
        <w:ind w:left="4320" w:hanging="360"/>
      </w:pPr>
      <w:rPr>
        <w:rFonts w:ascii="Wingdings" w:hAnsi="Wingdings" w:hint="default"/>
      </w:rPr>
    </w:lvl>
    <w:lvl w:ilvl="6" w:tplc="91947206" w:tentative="1">
      <w:start w:val="1"/>
      <w:numFmt w:val="bullet"/>
      <w:lvlText w:val=""/>
      <w:lvlJc w:val="left"/>
      <w:pPr>
        <w:ind w:left="5040" w:hanging="360"/>
      </w:pPr>
      <w:rPr>
        <w:rFonts w:ascii="Symbol" w:hAnsi="Symbol" w:hint="default"/>
      </w:rPr>
    </w:lvl>
    <w:lvl w:ilvl="7" w:tplc="D2EAD702" w:tentative="1">
      <w:start w:val="1"/>
      <w:numFmt w:val="bullet"/>
      <w:lvlText w:val="o"/>
      <w:lvlJc w:val="left"/>
      <w:pPr>
        <w:ind w:left="5760" w:hanging="360"/>
      </w:pPr>
      <w:rPr>
        <w:rFonts w:ascii="Courier New" w:hAnsi="Courier New" w:cs="Courier New" w:hint="default"/>
      </w:rPr>
    </w:lvl>
    <w:lvl w:ilvl="8" w:tplc="E1204E18" w:tentative="1">
      <w:start w:val="1"/>
      <w:numFmt w:val="bullet"/>
      <w:lvlText w:val=""/>
      <w:lvlJc w:val="left"/>
      <w:pPr>
        <w:ind w:left="6480" w:hanging="360"/>
      </w:pPr>
      <w:rPr>
        <w:rFonts w:ascii="Wingdings" w:hAnsi="Wingdings" w:hint="default"/>
      </w:rPr>
    </w:lvl>
  </w:abstractNum>
  <w:abstractNum w:abstractNumId="5" w15:restartNumberingAfterBreak="0">
    <w:nsid w:val="6BEF0A12"/>
    <w:multiLevelType w:val="hybridMultilevel"/>
    <w:tmpl w:val="23409BB2"/>
    <w:lvl w:ilvl="0" w:tplc="9168CDB0">
      <w:start w:val="1"/>
      <w:numFmt w:val="lowerLetter"/>
      <w:pStyle w:val="Style4"/>
      <w:lvlText w:val="(%1)"/>
      <w:lvlJc w:val="left"/>
      <w:pPr>
        <w:ind w:left="1080" w:hanging="360"/>
      </w:pPr>
      <w:rPr>
        <w:rFonts w:hint="default"/>
      </w:rPr>
    </w:lvl>
    <w:lvl w:ilvl="1" w:tplc="6FAA3394" w:tentative="1">
      <w:start w:val="1"/>
      <w:numFmt w:val="bullet"/>
      <w:lvlText w:val="o"/>
      <w:lvlJc w:val="left"/>
      <w:pPr>
        <w:ind w:left="1800" w:hanging="360"/>
      </w:pPr>
      <w:rPr>
        <w:rFonts w:ascii="Courier New" w:hAnsi="Courier New" w:cs="Courier New" w:hint="default"/>
      </w:rPr>
    </w:lvl>
    <w:lvl w:ilvl="2" w:tplc="0A14E8EC" w:tentative="1">
      <w:start w:val="1"/>
      <w:numFmt w:val="bullet"/>
      <w:lvlText w:val=""/>
      <w:lvlJc w:val="left"/>
      <w:pPr>
        <w:ind w:left="2520" w:hanging="360"/>
      </w:pPr>
      <w:rPr>
        <w:rFonts w:ascii="Wingdings" w:hAnsi="Wingdings" w:hint="default"/>
      </w:rPr>
    </w:lvl>
    <w:lvl w:ilvl="3" w:tplc="57DAC04E" w:tentative="1">
      <w:start w:val="1"/>
      <w:numFmt w:val="bullet"/>
      <w:lvlText w:val=""/>
      <w:lvlJc w:val="left"/>
      <w:pPr>
        <w:ind w:left="3240" w:hanging="360"/>
      </w:pPr>
      <w:rPr>
        <w:rFonts w:ascii="Symbol" w:hAnsi="Symbol" w:hint="default"/>
      </w:rPr>
    </w:lvl>
    <w:lvl w:ilvl="4" w:tplc="FD64AAB2" w:tentative="1">
      <w:start w:val="1"/>
      <w:numFmt w:val="bullet"/>
      <w:lvlText w:val="o"/>
      <w:lvlJc w:val="left"/>
      <w:pPr>
        <w:ind w:left="3960" w:hanging="360"/>
      </w:pPr>
      <w:rPr>
        <w:rFonts w:ascii="Courier New" w:hAnsi="Courier New" w:cs="Courier New" w:hint="default"/>
      </w:rPr>
    </w:lvl>
    <w:lvl w:ilvl="5" w:tplc="D97A9690" w:tentative="1">
      <w:start w:val="1"/>
      <w:numFmt w:val="bullet"/>
      <w:lvlText w:val=""/>
      <w:lvlJc w:val="left"/>
      <w:pPr>
        <w:ind w:left="4680" w:hanging="360"/>
      </w:pPr>
      <w:rPr>
        <w:rFonts w:ascii="Wingdings" w:hAnsi="Wingdings" w:hint="default"/>
      </w:rPr>
    </w:lvl>
    <w:lvl w:ilvl="6" w:tplc="99E2188C" w:tentative="1">
      <w:start w:val="1"/>
      <w:numFmt w:val="bullet"/>
      <w:lvlText w:val=""/>
      <w:lvlJc w:val="left"/>
      <w:pPr>
        <w:ind w:left="5400" w:hanging="360"/>
      </w:pPr>
      <w:rPr>
        <w:rFonts w:ascii="Symbol" w:hAnsi="Symbol" w:hint="default"/>
      </w:rPr>
    </w:lvl>
    <w:lvl w:ilvl="7" w:tplc="09DEEEB8" w:tentative="1">
      <w:start w:val="1"/>
      <w:numFmt w:val="bullet"/>
      <w:lvlText w:val="o"/>
      <w:lvlJc w:val="left"/>
      <w:pPr>
        <w:ind w:left="6120" w:hanging="360"/>
      </w:pPr>
      <w:rPr>
        <w:rFonts w:ascii="Courier New" w:hAnsi="Courier New" w:cs="Courier New" w:hint="default"/>
      </w:rPr>
    </w:lvl>
    <w:lvl w:ilvl="8" w:tplc="AB6A79E2" w:tentative="1">
      <w:start w:val="1"/>
      <w:numFmt w:val="bullet"/>
      <w:lvlText w:val=""/>
      <w:lvlJc w:val="left"/>
      <w:pPr>
        <w:ind w:left="6840" w:hanging="360"/>
      </w:pPr>
      <w:rPr>
        <w:rFonts w:ascii="Wingdings" w:hAnsi="Wingdings" w:hint="default"/>
      </w:rPr>
    </w:lvl>
  </w:abstractNum>
  <w:abstractNum w:abstractNumId="6" w15:restartNumberingAfterBreak="0">
    <w:nsid w:val="6DEA6D73"/>
    <w:multiLevelType w:val="hybridMultilevel"/>
    <w:tmpl w:val="F75C2498"/>
    <w:lvl w:ilvl="0" w:tplc="4DE6F280">
      <w:start w:val="1"/>
      <w:numFmt w:val="decimal"/>
      <w:lvlText w:val="%1."/>
      <w:lvlJc w:val="left"/>
      <w:pPr>
        <w:ind w:left="360" w:hanging="360"/>
      </w:pPr>
      <w:rPr>
        <w:rFonts w:asciiTheme="minorHAnsi" w:hAnsiTheme="minorHAnsi" w:cstheme="minorHAnsi" w:hint="default"/>
        <w:b w:val="0"/>
        <w:bCs/>
        <w:color w:val="auto"/>
        <w:sz w:val="22"/>
        <w:szCs w:val="22"/>
      </w:rPr>
    </w:lvl>
    <w:lvl w:ilvl="1" w:tplc="E3389C12">
      <w:start w:val="1"/>
      <w:numFmt w:val="lowerLetter"/>
      <w:lvlText w:val="%2."/>
      <w:lvlJc w:val="left"/>
      <w:pPr>
        <w:ind w:left="1440" w:hanging="360"/>
      </w:pPr>
    </w:lvl>
    <w:lvl w:ilvl="2" w:tplc="E23258EE" w:tentative="1">
      <w:start w:val="1"/>
      <w:numFmt w:val="lowerRoman"/>
      <w:lvlText w:val="%3."/>
      <w:lvlJc w:val="right"/>
      <w:pPr>
        <w:ind w:left="2160" w:hanging="180"/>
      </w:pPr>
    </w:lvl>
    <w:lvl w:ilvl="3" w:tplc="28324FEA" w:tentative="1">
      <w:start w:val="1"/>
      <w:numFmt w:val="decimal"/>
      <w:lvlText w:val="%4."/>
      <w:lvlJc w:val="left"/>
      <w:pPr>
        <w:ind w:left="2880" w:hanging="360"/>
      </w:pPr>
    </w:lvl>
    <w:lvl w:ilvl="4" w:tplc="4E8A5D8C" w:tentative="1">
      <w:start w:val="1"/>
      <w:numFmt w:val="lowerLetter"/>
      <w:lvlText w:val="%5."/>
      <w:lvlJc w:val="left"/>
      <w:pPr>
        <w:ind w:left="3600" w:hanging="360"/>
      </w:pPr>
    </w:lvl>
    <w:lvl w:ilvl="5" w:tplc="3282EBF8" w:tentative="1">
      <w:start w:val="1"/>
      <w:numFmt w:val="lowerRoman"/>
      <w:lvlText w:val="%6."/>
      <w:lvlJc w:val="right"/>
      <w:pPr>
        <w:ind w:left="4320" w:hanging="180"/>
      </w:pPr>
    </w:lvl>
    <w:lvl w:ilvl="6" w:tplc="0AB6518A" w:tentative="1">
      <w:start w:val="1"/>
      <w:numFmt w:val="decimal"/>
      <w:lvlText w:val="%7."/>
      <w:lvlJc w:val="left"/>
      <w:pPr>
        <w:ind w:left="5040" w:hanging="360"/>
      </w:pPr>
    </w:lvl>
    <w:lvl w:ilvl="7" w:tplc="B032FD82" w:tentative="1">
      <w:start w:val="1"/>
      <w:numFmt w:val="lowerLetter"/>
      <w:lvlText w:val="%8."/>
      <w:lvlJc w:val="left"/>
      <w:pPr>
        <w:ind w:left="5760" w:hanging="360"/>
      </w:pPr>
    </w:lvl>
    <w:lvl w:ilvl="8" w:tplc="0DF4A396" w:tentative="1">
      <w:start w:val="1"/>
      <w:numFmt w:val="lowerRoman"/>
      <w:lvlText w:val="%9."/>
      <w:lvlJc w:val="right"/>
      <w:pPr>
        <w:ind w:left="6480" w:hanging="180"/>
      </w:pPr>
    </w:lvl>
  </w:abstractNum>
  <w:abstractNum w:abstractNumId="7" w15:restartNumberingAfterBreak="0">
    <w:nsid w:val="73514B89"/>
    <w:multiLevelType w:val="hybridMultilevel"/>
    <w:tmpl w:val="F75C2498"/>
    <w:lvl w:ilvl="0" w:tplc="1BD04DD8">
      <w:start w:val="1"/>
      <w:numFmt w:val="decimal"/>
      <w:lvlText w:val="%1."/>
      <w:lvlJc w:val="left"/>
      <w:pPr>
        <w:ind w:left="360" w:hanging="360"/>
      </w:pPr>
      <w:rPr>
        <w:rFonts w:asciiTheme="minorHAnsi" w:hAnsiTheme="minorHAnsi" w:cstheme="minorHAnsi" w:hint="default"/>
        <w:b w:val="0"/>
        <w:bCs/>
        <w:color w:val="auto"/>
        <w:sz w:val="22"/>
        <w:szCs w:val="22"/>
      </w:rPr>
    </w:lvl>
    <w:lvl w:ilvl="1" w:tplc="B0285D94">
      <w:start w:val="1"/>
      <w:numFmt w:val="lowerLetter"/>
      <w:lvlText w:val="%2."/>
      <w:lvlJc w:val="left"/>
      <w:pPr>
        <w:ind w:left="1440" w:hanging="360"/>
      </w:pPr>
    </w:lvl>
    <w:lvl w:ilvl="2" w:tplc="515833EA" w:tentative="1">
      <w:start w:val="1"/>
      <w:numFmt w:val="lowerRoman"/>
      <w:lvlText w:val="%3."/>
      <w:lvlJc w:val="right"/>
      <w:pPr>
        <w:ind w:left="2160" w:hanging="180"/>
      </w:pPr>
    </w:lvl>
    <w:lvl w:ilvl="3" w:tplc="FEFC9224" w:tentative="1">
      <w:start w:val="1"/>
      <w:numFmt w:val="decimal"/>
      <w:lvlText w:val="%4."/>
      <w:lvlJc w:val="left"/>
      <w:pPr>
        <w:ind w:left="2880" w:hanging="360"/>
      </w:pPr>
    </w:lvl>
    <w:lvl w:ilvl="4" w:tplc="1C80D536" w:tentative="1">
      <w:start w:val="1"/>
      <w:numFmt w:val="lowerLetter"/>
      <w:lvlText w:val="%5."/>
      <w:lvlJc w:val="left"/>
      <w:pPr>
        <w:ind w:left="3600" w:hanging="360"/>
      </w:pPr>
    </w:lvl>
    <w:lvl w:ilvl="5" w:tplc="0A3C0E88" w:tentative="1">
      <w:start w:val="1"/>
      <w:numFmt w:val="lowerRoman"/>
      <w:lvlText w:val="%6."/>
      <w:lvlJc w:val="right"/>
      <w:pPr>
        <w:ind w:left="4320" w:hanging="180"/>
      </w:pPr>
    </w:lvl>
    <w:lvl w:ilvl="6" w:tplc="FC7E27E6" w:tentative="1">
      <w:start w:val="1"/>
      <w:numFmt w:val="decimal"/>
      <w:lvlText w:val="%7."/>
      <w:lvlJc w:val="left"/>
      <w:pPr>
        <w:ind w:left="5040" w:hanging="360"/>
      </w:pPr>
    </w:lvl>
    <w:lvl w:ilvl="7" w:tplc="052CBD1E" w:tentative="1">
      <w:start w:val="1"/>
      <w:numFmt w:val="lowerLetter"/>
      <w:lvlText w:val="%8."/>
      <w:lvlJc w:val="left"/>
      <w:pPr>
        <w:ind w:left="5760" w:hanging="360"/>
      </w:pPr>
    </w:lvl>
    <w:lvl w:ilvl="8" w:tplc="E1A28A8E" w:tentative="1">
      <w:start w:val="1"/>
      <w:numFmt w:val="lowerRoman"/>
      <w:lvlText w:val="%9."/>
      <w:lvlJc w:val="right"/>
      <w:pPr>
        <w:ind w:left="6480" w:hanging="180"/>
      </w:pPr>
    </w:lvl>
  </w:abstractNum>
  <w:num w:numId="1">
    <w:abstractNumId w:val="6"/>
  </w:num>
  <w:num w:numId="2">
    <w:abstractNumId w:val="5"/>
  </w:num>
  <w:num w:numId="3">
    <w:abstractNumId w:val="4"/>
  </w:num>
  <w:num w:numId="4">
    <w:abstractNumId w:val="2"/>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num>
  <w:num w:numId="7">
    <w:abstractNumId w:val="0"/>
  </w:num>
  <w:num w:numId="8">
    <w:abstractNumId w:val="7"/>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verpage" w:val="0,2,4,6"/>
    <w:docVar w:name="docversion" w:val="apid_3.1"/>
    <w:docVar w:name="lastsection" w:val="7"/>
    <w:docVar w:name="PIDPREPAREDDATE_VAR" w:val="19-Nov-2020"/>
  </w:docVars>
  <w:rsids>
    <w:rsidRoot w:val="006803CC"/>
    <w:rsid w:val="00005E73"/>
    <w:rsid w:val="00012D93"/>
    <w:rsid w:val="00012EB5"/>
    <w:rsid w:val="00015FFF"/>
    <w:rsid w:val="00044526"/>
    <w:rsid w:val="00055312"/>
    <w:rsid w:val="0005694C"/>
    <w:rsid w:val="00065B0C"/>
    <w:rsid w:val="00073D0D"/>
    <w:rsid w:val="00075108"/>
    <w:rsid w:val="0007778B"/>
    <w:rsid w:val="00082759"/>
    <w:rsid w:val="0008790F"/>
    <w:rsid w:val="00095AB3"/>
    <w:rsid w:val="00097230"/>
    <w:rsid w:val="000A1BBA"/>
    <w:rsid w:val="000A491F"/>
    <w:rsid w:val="000B1295"/>
    <w:rsid w:val="000B695D"/>
    <w:rsid w:val="000C12E3"/>
    <w:rsid w:val="000C493C"/>
    <w:rsid w:val="000C6119"/>
    <w:rsid w:val="000C6F5F"/>
    <w:rsid w:val="000D62AE"/>
    <w:rsid w:val="000E0BC7"/>
    <w:rsid w:val="000F50EE"/>
    <w:rsid w:val="00102D80"/>
    <w:rsid w:val="00102DBF"/>
    <w:rsid w:val="00106318"/>
    <w:rsid w:val="0011294F"/>
    <w:rsid w:val="00121335"/>
    <w:rsid w:val="00137DE4"/>
    <w:rsid w:val="00141FC0"/>
    <w:rsid w:val="001462AE"/>
    <w:rsid w:val="00151644"/>
    <w:rsid w:val="001525AD"/>
    <w:rsid w:val="00153165"/>
    <w:rsid w:val="00153661"/>
    <w:rsid w:val="0015598A"/>
    <w:rsid w:val="001559C3"/>
    <w:rsid w:val="00165C21"/>
    <w:rsid w:val="00167CC8"/>
    <w:rsid w:val="00174C47"/>
    <w:rsid w:val="001803B0"/>
    <w:rsid w:val="001836DF"/>
    <w:rsid w:val="00185ED9"/>
    <w:rsid w:val="00192CCE"/>
    <w:rsid w:val="001970BA"/>
    <w:rsid w:val="00197548"/>
    <w:rsid w:val="001A152D"/>
    <w:rsid w:val="001A1A8B"/>
    <w:rsid w:val="001A6E7B"/>
    <w:rsid w:val="001A7BBF"/>
    <w:rsid w:val="001B0034"/>
    <w:rsid w:val="001B1502"/>
    <w:rsid w:val="001B2624"/>
    <w:rsid w:val="001B4EC2"/>
    <w:rsid w:val="001C1149"/>
    <w:rsid w:val="001C5F4B"/>
    <w:rsid w:val="001C758F"/>
    <w:rsid w:val="001D35F9"/>
    <w:rsid w:val="001D398C"/>
    <w:rsid w:val="001E14B5"/>
    <w:rsid w:val="001E3561"/>
    <w:rsid w:val="001F3579"/>
    <w:rsid w:val="001F412E"/>
    <w:rsid w:val="0020218F"/>
    <w:rsid w:val="00204D55"/>
    <w:rsid w:val="00212CFE"/>
    <w:rsid w:val="00221945"/>
    <w:rsid w:val="002230F4"/>
    <w:rsid w:val="00227066"/>
    <w:rsid w:val="00230441"/>
    <w:rsid w:val="00231A55"/>
    <w:rsid w:val="00237E68"/>
    <w:rsid w:val="002451A6"/>
    <w:rsid w:val="002532F8"/>
    <w:rsid w:val="00254D86"/>
    <w:rsid w:val="00260B2A"/>
    <w:rsid w:val="00262B72"/>
    <w:rsid w:val="00271C67"/>
    <w:rsid w:val="002754CA"/>
    <w:rsid w:val="00277FCD"/>
    <w:rsid w:val="00293011"/>
    <w:rsid w:val="00295AAA"/>
    <w:rsid w:val="002B0047"/>
    <w:rsid w:val="002B26EE"/>
    <w:rsid w:val="002B5E24"/>
    <w:rsid w:val="002C724F"/>
    <w:rsid w:val="002C7B78"/>
    <w:rsid w:val="002C7F72"/>
    <w:rsid w:val="002D3E3B"/>
    <w:rsid w:val="002D66AD"/>
    <w:rsid w:val="002E128C"/>
    <w:rsid w:val="002E4DF3"/>
    <w:rsid w:val="002E6C51"/>
    <w:rsid w:val="002F151A"/>
    <w:rsid w:val="002F4EAB"/>
    <w:rsid w:val="002F51D2"/>
    <w:rsid w:val="002F6FB8"/>
    <w:rsid w:val="00304676"/>
    <w:rsid w:val="00310E10"/>
    <w:rsid w:val="00311999"/>
    <w:rsid w:val="003132E2"/>
    <w:rsid w:val="00320A69"/>
    <w:rsid w:val="003221AD"/>
    <w:rsid w:val="00332C0A"/>
    <w:rsid w:val="00334F53"/>
    <w:rsid w:val="00350D15"/>
    <w:rsid w:val="00351AE9"/>
    <w:rsid w:val="0036680C"/>
    <w:rsid w:val="00366DBF"/>
    <w:rsid w:val="00372162"/>
    <w:rsid w:val="003734AB"/>
    <w:rsid w:val="00376A20"/>
    <w:rsid w:val="003A3A0F"/>
    <w:rsid w:val="003B27BD"/>
    <w:rsid w:val="003B3A63"/>
    <w:rsid w:val="003B75E3"/>
    <w:rsid w:val="003C36D0"/>
    <w:rsid w:val="003D2D61"/>
    <w:rsid w:val="003D5124"/>
    <w:rsid w:val="003E1E28"/>
    <w:rsid w:val="003E50DF"/>
    <w:rsid w:val="003F088A"/>
    <w:rsid w:val="003F1F01"/>
    <w:rsid w:val="003F2B40"/>
    <w:rsid w:val="003F532E"/>
    <w:rsid w:val="00404147"/>
    <w:rsid w:val="00411217"/>
    <w:rsid w:val="00416B15"/>
    <w:rsid w:val="00417308"/>
    <w:rsid w:val="0041750E"/>
    <w:rsid w:val="00425CDB"/>
    <w:rsid w:val="00426BBE"/>
    <w:rsid w:val="00430CBE"/>
    <w:rsid w:val="00431CA1"/>
    <w:rsid w:val="004463D0"/>
    <w:rsid w:val="00447EA0"/>
    <w:rsid w:val="00453447"/>
    <w:rsid w:val="00461937"/>
    <w:rsid w:val="00461C0C"/>
    <w:rsid w:val="004805D4"/>
    <w:rsid w:val="00480A1C"/>
    <w:rsid w:val="00483ABF"/>
    <w:rsid w:val="00485102"/>
    <w:rsid w:val="004943B5"/>
    <w:rsid w:val="004A37EA"/>
    <w:rsid w:val="004A4F02"/>
    <w:rsid w:val="004B330D"/>
    <w:rsid w:val="004B3F66"/>
    <w:rsid w:val="004C5C9F"/>
    <w:rsid w:val="004C688D"/>
    <w:rsid w:val="004D1670"/>
    <w:rsid w:val="004D6363"/>
    <w:rsid w:val="004E395D"/>
    <w:rsid w:val="004F3236"/>
    <w:rsid w:val="005016FF"/>
    <w:rsid w:val="00512170"/>
    <w:rsid w:val="005130C5"/>
    <w:rsid w:val="00513A68"/>
    <w:rsid w:val="005140A9"/>
    <w:rsid w:val="00533ACF"/>
    <w:rsid w:val="0053654B"/>
    <w:rsid w:val="00553054"/>
    <w:rsid w:val="00557598"/>
    <w:rsid w:val="00564DE3"/>
    <w:rsid w:val="00572991"/>
    <w:rsid w:val="00575BD8"/>
    <w:rsid w:val="00577B31"/>
    <w:rsid w:val="005813C0"/>
    <w:rsid w:val="0058595C"/>
    <w:rsid w:val="005910B4"/>
    <w:rsid w:val="00594346"/>
    <w:rsid w:val="005A5B4A"/>
    <w:rsid w:val="005B5BBF"/>
    <w:rsid w:val="005C46E8"/>
    <w:rsid w:val="005C51F6"/>
    <w:rsid w:val="005C71E8"/>
    <w:rsid w:val="005E0E91"/>
    <w:rsid w:val="005E4102"/>
    <w:rsid w:val="005E5E94"/>
    <w:rsid w:val="005E7C03"/>
    <w:rsid w:val="005F6E23"/>
    <w:rsid w:val="00612921"/>
    <w:rsid w:val="00613726"/>
    <w:rsid w:val="006178BD"/>
    <w:rsid w:val="006217BF"/>
    <w:rsid w:val="00623EFD"/>
    <w:rsid w:val="0063163E"/>
    <w:rsid w:val="00635864"/>
    <w:rsid w:val="006362CE"/>
    <w:rsid w:val="00640326"/>
    <w:rsid w:val="00642AC6"/>
    <w:rsid w:val="00644B08"/>
    <w:rsid w:val="006623F8"/>
    <w:rsid w:val="00662E77"/>
    <w:rsid w:val="0066607C"/>
    <w:rsid w:val="00667B45"/>
    <w:rsid w:val="006803CC"/>
    <w:rsid w:val="00680E9D"/>
    <w:rsid w:val="0068571E"/>
    <w:rsid w:val="006908C1"/>
    <w:rsid w:val="0069293A"/>
    <w:rsid w:val="00694D16"/>
    <w:rsid w:val="006B6205"/>
    <w:rsid w:val="006C1315"/>
    <w:rsid w:val="006E1348"/>
    <w:rsid w:val="006E2620"/>
    <w:rsid w:val="006E3F15"/>
    <w:rsid w:val="006E5E07"/>
    <w:rsid w:val="006F4C24"/>
    <w:rsid w:val="006F52D3"/>
    <w:rsid w:val="00702B05"/>
    <w:rsid w:val="0070486C"/>
    <w:rsid w:val="00705F2B"/>
    <w:rsid w:val="007208AD"/>
    <w:rsid w:val="00730411"/>
    <w:rsid w:val="00732614"/>
    <w:rsid w:val="0073383F"/>
    <w:rsid w:val="00737934"/>
    <w:rsid w:val="00747020"/>
    <w:rsid w:val="007606FC"/>
    <w:rsid w:val="00761125"/>
    <w:rsid w:val="0076541A"/>
    <w:rsid w:val="0076604F"/>
    <w:rsid w:val="00774E5E"/>
    <w:rsid w:val="007830B5"/>
    <w:rsid w:val="007837B8"/>
    <w:rsid w:val="007926E5"/>
    <w:rsid w:val="00792ACB"/>
    <w:rsid w:val="007A1D1D"/>
    <w:rsid w:val="007A2277"/>
    <w:rsid w:val="007B0AED"/>
    <w:rsid w:val="007B4602"/>
    <w:rsid w:val="007C40EC"/>
    <w:rsid w:val="007D2EBF"/>
    <w:rsid w:val="007E1A9B"/>
    <w:rsid w:val="007F1DC2"/>
    <w:rsid w:val="0081222F"/>
    <w:rsid w:val="00817E88"/>
    <w:rsid w:val="008360AA"/>
    <w:rsid w:val="00836DEE"/>
    <w:rsid w:val="008409F9"/>
    <w:rsid w:val="00841A7E"/>
    <w:rsid w:val="008424A5"/>
    <w:rsid w:val="008437E6"/>
    <w:rsid w:val="00846914"/>
    <w:rsid w:val="00846E11"/>
    <w:rsid w:val="0086727F"/>
    <w:rsid w:val="00871219"/>
    <w:rsid w:val="00872CFD"/>
    <w:rsid w:val="00873213"/>
    <w:rsid w:val="00876602"/>
    <w:rsid w:val="008877AF"/>
    <w:rsid w:val="008A17B2"/>
    <w:rsid w:val="008A3C0A"/>
    <w:rsid w:val="008B4CC0"/>
    <w:rsid w:val="008B5804"/>
    <w:rsid w:val="008C2E8A"/>
    <w:rsid w:val="008C3869"/>
    <w:rsid w:val="008C7522"/>
    <w:rsid w:val="008C7735"/>
    <w:rsid w:val="008D2AF0"/>
    <w:rsid w:val="008D7986"/>
    <w:rsid w:val="008E2017"/>
    <w:rsid w:val="008F0409"/>
    <w:rsid w:val="008F17CA"/>
    <w:rsid w:val="00903FE7"/>
    <w:rsid w:val="009121CC"/>
    <w:rsid w:val="009206B1"/>
    <w:rsid w:val="00921B9A"/>
    <w:rsid w:val="009235B0"/>
    <w:rsid w:val="00924A75"/>
    <w:rsid w:val="0092500E"/>
    <w:rsid w:val="009255FB"/>
    <w:rsid w:val="009413EF"/>
    <w:rsid w:val="00946599"/>
    <w:rsid w:val="00946873"/>
    <w:rsid w:val="0096092C"/>
    <w:rsid w:val="009620E2"/>
    <w:rsid w:val="00967AD4"/>
    <w:rsid w:val="009712CC"/>
    <w:rsid w:val="00985711"/>
    <w:rsid w:val="009A32C3"/>
    <w:rsid w:val="009B2E4F"/>
    <w:rsid w:val="009B6035"/>
    <w:rsid w:val="009B7825"/>
    <w:rsid w:val="009C33F8"/>
    <w:rsid w:val="009C59E4"/>
    <w:rsid w:val="009C6DEE"/>
    <w:rsid w:val="009D2920"/>
    <w:rsid w:val="009D2F14"/>
    <w:rsid w:val="009D5C24"/>
    <w:rsid w:val="009F19E6"/>
    <w:rsid w:val="009F33F2"/>
    <w:rsid w:val="00A06AE5"/>
    <w:rsid w:val="00A13759"/>
    <w:rsid w:val="00A16D7C"/>
    <w:rsid w:val="00A23AC8"/>
    <w:rsid w:val="00A32E9D"/>
    <w:rsid w:val="00A360C0"/>
    <w:rsid w:val="00A478CE"/>
    <w:rsid w:val="00A47F00"/>
    <w:rsid w:val="00A52769"/>
    <w:rsid w:val="00A55035"/>
    <w:rsid w:val="00A72501"/>
    <w:rsid w:val="00A75DBD"/>
    <w:rsid w:val="00AA0A78"/>
    <w:rsid w:val="00AA20B5"/>
    <w:rsid w:val="00AA29BC"/>
    <w:rsid w:val="00AA49CE"/>
    <w:rsid w:val="00AB1B2B"/>
    <w:rsid w:val="00AB21C1"/>
    <w:rsid w:val="00AB526B"/>
    <w:rsid w:val="00AC7A2B"/>
    <w:rsid w:val="00AF3A62"/>
    <w:rsid w:val="00AF4A76"/>
    <w:rsid w:val="00B045DB"/>
    <w:rsid w:val="00B05378"/>
    <w:rsid w:val="00B06D55"/>
    <w:rsid w:val="00B16E65"/>
    <w:rsid w:val="00B2183D"/>
    <w:rsid w:val="00B26BD7"/>
    <w:rsid w:val="00B3191F"/>
    <w:rsid w:val="00B34B7C"/>
    <w:rsid w:val="00B35D7F"/>
    <w:rsid w:val="00B36967"/>
    <w:rsid w:val="00B40DE1"/>
    <w:rsid w:val="00B4282F"/>
    <w:rsid w:val="00B508DA"/>
    <w:rsid w:val="00B51331"/>
    <w:rsid w:val="00B6015C"/>
    <w:rsid w:val="00B6114E"/>
    <w:rsid w:val="00B62A77"/>
    <w:rsid w:val="00B85EEC"/>
    <w:rsid w:val="00B93311"/>
    <w:rsid w:val="00BA32FA"/>
    <w:rsid w:val="00BB50C1"/>
    <w:rsid w:val="00BC2556"/>
    <w:rsid w:val="00BC27C6"/>
    <w:rsid w:val="00BC2C61"/>
    <w:rsid w:val="00BD5311"/>
    <w:rsid w:val="00BE2E2B"/>
    <w:rsid w:val="00BE5180"/>
    <w:rsid w:val="00BE68FF"/>
    <w:rsid w:val="00BF0F36"/>
    <w:rsid w:val="00C03105"/>
    <w:rsid w:val="00C12037"/>
    <w:rsid w:val="00C2177D"/>
    <w:rsid w:val="00C220B4"/>
    <w:rsid w:val="00C2461F"/>
    <w:rsid w:val="00C27ABB"/>
    <w:rsid w:val="00C27D58"/>
    <w:rsid w:val="00C30247"/>
    <w:rsid w:val="00C31166"/>
    <w:rsid w:val="00C351F2"/>
    <w:rsid w:val="00C35A74"/>
    <w:rsid w:val="00C3601B"/>
    <w:rsid w:val="00C400C3"/>
    <w:rsid w:val="00C43B7D"/>
    <w:rsid w:val="00C44B22"/>
    <w:rsid w:val="00C44DB6"/>
    <w:rsid w:val="00C46536"/>
    <w:rsid w:val="00C52DA8"/>
    <w:rsid w:val="00C56D6B"/>
    <w:rsid w:val="00C669E0"/>
    <w:rsid w:val="00C67E5F"/>
    <w:rsid w:val="00C71101"/>
    <w:rsid w:val="00C711AC"/>
    <w:rsid w:val="00C7746D"/>
    <w:rsid w:val="00C82173"/>
    <w:rsid w:val="00C83AC6"/>
    <w:rsid w:val="00C878A7"/>
    <w:rsid w:val="00C92B55"/>
    <w:rsid w:val="00C92DA4"/>
    <w:rsid w:val="00CA5FCF"/>
    <w:rsid w:val="00CB0D83"/>
    <w:rsid w:val="00CB67F3"/>
    <w:rsid w:val="00CB732C"/>
    <w:rsid w:val="00CC0A9A"/>
    <w:rsid w:val="00CC6810"/>
    <w:rsid w:val="00CE0350"/>
    <w:rsid w:val="00CE12A4"/>
    <w:rsid w:val="00CF1D9E"/>
    <w:rsid w:val="00D02218"/>
    <w:rsid w:val="00D10EDC"/>
    <w:rsid w:val="00D10F50"/>
    <w:rsid w:val="00D123E5"/>
    <w:rsid w:val="00D12CA9"/>
    <w:rsid w:val="00D14B6A"/>
    <w:rsid w:val="00D1779D"/>
    <w:rsid w:val="00D201BA"/>
    <w:rsid w:val="00D31130"/>
    <w:rsid w:val="00D32BC1"/>
    <w:rsid w:val="00D36B79"/>
    <w:rsid w:val="00D36E97"/>
    <w:rsid w:val="00D442DF"/>
    <w:rsid w:val="00D45BDC"/>
    <w:rsid w:val="00D62D2B"/>
    <w:rsid w:val="00D63CF7"/>
    <w:rsid w:val="00D64872"/>
    <w:rsid w:val="00D66121"/>
    <w:rsid w:val="00D856A3"/>
    <w:rsid w:val="00D95D5F"/>
    <w:rsid w:val="00D965A3"/>
    <w:rsid w:val="00D96B79"/>
    <w:rsid w:val="00DA4ABA"/>
    <w:rsid w:val="00DB5266"/>
    <w:rsid w:val="00DC6614"/>
    <w:rsid w:val="00DD4AE2"/>
    <w:rsid w:val="00DE34F6"/>
    <w:rsid w:val="00DE434B"/>
    <w:rsid w:val="00DE4AD7"/>
    <w:rsid w:val="00DF015E"/>
    <w:rsid w:val="00E0362A"/>
    <w:rsid w:val="00E069B5"/>
    <w:rsid w:val="00E143A5"/>
    <w:rsid w:val="00E171FC"/>
    <w:rsid w:val="00E234BB"/>
    <w:rsid w:val="00E41D88"/>
    <w:rsid w:val="00E43220"/>
    <w:rsid w:val="00E43C7C"/>
    <w:rsid w:val="00E44181"/>
    <w:rsid w:val="00E44BF5"/>
    <w:rsid w:val="00E47887"/>
    <w:rsid w:val="00E53FF0"/>
    <w:rsid w:val="00E55D2D"/>
    <w:rsid w:val="00E571A7"/>
    <w:rsid w:val="00E77610"/>
    <w:rsid w:val="00E82E60"/>
    <w:rsid w:val="00E839B2"/>
    <w:rsid w:val="00EB25C2"/>
    <w:rsid w:val="00EC092F"/>
    <w:rsid w:val="00EC2C3B"/>
    <w:rsid w:val="00ED256A"/>
    <w:rsid w:val="00ED50A9"/>
    <w:rsid w:val="00ED5DF0"/>
    <w:rsid w:val="00ED6D99"/>
    <w:rsid w:val="00ED7CEF"/>
    <w:rsid w:val="00EE472E"/>
    <w:rsid w:val="00EF15A7"/>
    <w:rsid w:val="00EF4909"/>
    <w:rsid w:val="00EF4EA0"/>
    <w:rsid w:val="00EF7335"/>
    <w:rsid w:val="00F02051"/>
    <w:rsid w:val="00F02B3F"/>
    <w:rsid w:val="00F14B35"/>
    <w:rsid w:val="00F15548"/>
    <w:rsid w:val="00F22170"/>
    <w:rsid w:val="00F22C9D"/>
    <w:rsid w:val="00F31CC3"/>
    <w:rsid w:val="00F32FA1"/>
    <w:rsid w:val="00F3700C"/>
    <w:rsid w:val="00F5275A"/>
    <w:rsid w:val="00F64512"/>
    <w:rsid w:val="00F651AF"/>
    <w:rsid w:val="00F67634"/>
    <w:rsid w:val="00F7460A"/>
    <w:rsid w:val="00F77C8A"/>
    <w:rsid w:val="00F807CE"/>
    <w:rsid w:val="00F814FE"/>
    <w:rsid w:val="00F87D0F"/>
    <w:rsid w:val="00F901DA"/>
    <w:rsid w:val="00F97D71"/>
    <w:rsid w:val="00FA4926"/>
    <w:rsid w:val="00FB0450"/>
    <w:rsid w:val="00FB0B1A"/>
    <w:rsid w:val="00FB6783"/>
    <w:rsid w:val="00FD0024"/>
    <w:rsid w:val="00FD3EC9"/>
    <w:rsid w:val="00FD417C"/>
    <w:rsid w:val="00FE21F3"/>
    <w:rsid w:val="00FE63E0"/>
    <w:rsid w:val="00FF0C26"/>
    <w:rsid w:val="7FECC9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docId w15:val="{6726A1F7-313D-4A5D-AD1D-BFBC2A621C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style>
  <w:style w:type="paragraph" w:styleId="Heading2">
    <w:name w:val="heading 2"/>
    <w:basedOn w:val="Normal"/>
    <w:next w:val="Normal"/>
    <w:link w:val="Heading2Char"/>
    <w:uiPriority w:val="9"/>
    <w:unhideWhenUsed/>
    <w:qFormat/>
    <w:rsid w:val="009B6035"/>
    <w:pPr>
      <w:keepNext/>
      <w:keepLines/>
      <w:widowControl w:val="0"/>
      <w:autoSpaceDE w:val="0"/>
      <w:autoSpaceDN w:val="0"/>
      <w:adjustRightInd w:val="0"/>
      <w:spacing w:before="40" w:after="0" w:line="240" w:lineRule="auto"/>
      <w:outlineLvl w:val="1"/>
    </w:pPr>
    <w:rPr>
      <w:rFonts w:asciiTheme="majorHAnsi" w:eastAsiaTheme="majorEastAsia" w:hAnsiTheme="majorHAnsi" w:cstheme="majorBidi"/>
      <w:b/>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tyle2">
    <w:name w:val="Style2"/>
    <w:basedOn w:val="DefaultParagraphFont"/>
    <w:uiPriority w:val="1"/>
    <w:rsid w:val="00BF20B1"/>
    <w:rPr>
      <w:rFonts w:asciiTheme="minorHAnsi" w:hAnsiTheme="minorHAnsi"/>
      <w:sz w:val="18"/>
    </w:rPr>
  </w:style>
  <w:style w:type="paragraph" w:styleId="Header">
    <w:name w:val="header"/>
    <w:basedOn w:val="Normal"/>
    <w:link w:val="HeaderChar"/>
    <w:uiPriority w:val="99"/>
    <w:unhideWhenUsed/>
    <w:rsid w:val="00E143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E143A5"/>
  </w:style>
  <w:style w:type="paragraph" w:styleId="Footer">
    <w:name w:val="footer"/>
    <w:basedOn w:val="Normal"/>
    <w:link w:val="FooterChar"/>
    <w:uiPriority w:val="99"/>
    <w:unhideWhenUsed/>
    <w:rsid w:val="00E143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E143A5"/>
  </w:style>
  <w:style w:type="table" w:customStyle="1" w:styleId="TableGrid3">
    <w:name w:val="Table Grid3"/>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143A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43A5"/>
    <w:rPr>
      <w:rFonts w:ascii="Tahoma" w:hAnsi="Tahoma" w:cs="Tahoma"/>
      <w:sz w:val="16"/>
      <w:szCs w:val="16"/>
    </w:rPr>
  </w:style>
  <w:style w:type="table" w:styleId="TableGrid">
    <w:name w:val="Table Grid"/>
    <w:aliases w:val="TabelEcorys,Table Grid CFAA"/>
    <w:basedOn w:val="TableNormal"/>
    <w:uiPriority w:val="39"/>
    <w:qFormat/>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E143A5"/>
    <w:pPr>
      <w:spacing w:before="100" w:beforeAutospacing="1" w:after="100" w:afterAutospacing="1" w:line="240" w:lineRule="auto"/>
    </w:pPr>
    <w:rPr>
      <w:rFonts w:ascii="Times New Roman" w:eastAsiaTheme="minorEastAsia" w:hAnsi="Times New Roman" w:cs="Times New Roman"/>
      <w:sz w:val="24"/>
      <w:szCs w:val="24"/>
    </w:rPr>
  </w:style>
  <w:style w:type="table" w:customStyle="1" w:styleId="TableGrid1">
    <w:name w:val="Table Grid1"/>
    <w:basedOn w:val="TableNormal"/>
    <w:next w:val="TableGrid"/>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65508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655080"/>
    <w:rPr>
      <w:color w:val="808080"/>
    </w:rPr>
  </w:style>
  <w:style w:type="paragraph" w:styleId="ListParagraph">
    <w:name w:val="List Paragraph"/>
    <w:aliases w:val="Akapit z listą BS,Bullet1,Bullets,Citation List,Ha,List Paragraph (numbered (a)),List Paragraph1,List_Paragraph,Liste 1,Main numbered paragraph,Multilevel para_II,NUMBERED PARAGRAPH,Numbered List Paragraph,NumberedParas,References,본문(내용)"/>
    <w:basedOn w:val="Normal"/>
    <w:link w:val="ListParagraphChar"/>
    <w:uiPriority w:val="34"/>
    <w:qFormat/>
    <w:rsid w:val="000B353C"/>
    <w:pPr>
      <w:ind w:left="720"/>
      <w:contextualSpacing/>
    </w:pPr>
  </w:style>
  <w:style w:type="table" w:customStyle="1" w:styleId="TableGrid5">
    <w:name w:val="Table Grid5"/>
    <w:basedOn w:val="TableNormal"/>
    <w:next w:val="TableGrid"/>
    <w:uiPriority w:val="39"/>
    <w:rsid w:val="001E5628"/>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39"/>
    <w:rsid w:val="001E5628"/>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39"/>
    <w:rsid w:val="001E5628"/>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EC6702"/>
    <w:rPr>
      <w:rFonts w:cs="Times New Roman"/>
      <w:color w:val="0000FF"/>
      <w:u w:val="single"/>
    </w:rPr>
  </w:style>
  <w:style w:type="character" w:styleId="CommentReference">
    <w:name w:val="annotation reference"/>
    <w:basedOn w:val="DefaultParagraphFont"/>
    <w:rsid w:val="00D54C99"/>
    <w:rPr>
      <w:sz w:val="16"/>
      <w:szCs w:val="16"/>
    </w:rPr>
  </w:style>
  <w:style w:type="paragraph" w:styleId="CommentText">
    <w:name w:val="annotation text"/>
    <w:basedOn w:val="Normal"/>
    <w:link w:val="CommentTextChar"/>
    <w:uiPriority w:val="99"/>
    <w:semiHidden/>
    <w:unhideWhenUsed/>
    <w:rsid w:val="00D54C99"/>
    <w:pPr>
      <w:widowControl w:val="0"/>
      <w:autoSpaceDE w:val="0"/>
      <w:autoSpaceDN w:val="0"/>
      <w:adjustRightInd w:val="0"/>
      <w:spacing w:after="0" w:line="240" w:lineRule="auto"/>
    </w:pPr>
    <w:rPr>
      <w:rFonts w:ascii="Arial" w:eastAsiaTheme="minorEastAsia" w:hAnsi="Arial" w:cs="Arial"/>
      <w:color w:val="000000"/>
      <w:sz w:val="20"/>
      <w:szCs w:val="20"/>
    </w:rPr>
  </w:style>
  <w:style w:type="character" w:customStyle="1" w:styleId="CommentTextChar">
    <w:name w:val="Comment Text Char"/>
    <w:basedOn w:val="DefaultParagraphFont"/>
    <w:link w:val="CommentText"/>
    <w:uiPriority w:val="99"/>
    <w:semiHidden/>
    <w:rsid w:val="00D54C99"/>
    <w:rPr>
      <w:rFonts w:ascii="Arial" w:eastAsiaTheme="minorEastAsia" w:hAnsi="Arial" w:cs="Arial"/>
      <w:color w:val="000000"/>
      <w:sz w:val="20"/>
      <w:szCs w:val="20"/>
    </w:rPr>
  </w:style>
  <w:style w:type="paragraph" w:customStyle="1" w:styleId="Normal0">
    <w:name w:val="Normal_0"/>
    <w:qFormat/>
  </w:style>
  <w:style w:type="paragraph" w:customStyle="1" w:styleId="Normal1">
    <w:name w:val="Normal_1"/>
    <w:qFormat/>
  </w:style>
  <w:style w:type="paragraph" w:customStyle="1" w:styleId="Normal2">
    <w:name w:val="Normal_2"/>
    <w:qFormat/>
  </w:style>
  <w:style w:type="paragraph" w:customStyle="1" w:styleId="Normal3">
    <w:name w:val="Normal_3"/>
    <w:qFormat/>
  </w:style>
  <w:style w:type="paragraph" w:customStyle="1" w:styleId="Normal4">
    <w:name w:val="Normal_4"/>
    <w:qFormat/>
  </w:style>
  <w:style w:type="paragraph" w:customStyle="1" w:styleId="Normal5">
    <w:name w:val="Normal_5"/>
    <w:qFormat/>
  </w:style>
  <w:style w:type="paragraph" w:customStyle="1" w:styleId="Normal6">
    <w:name w:val="Normal_6"/>
    <w:qFormat/>
  </w:style>
  <w:style w:type="paragraph" w:customStyle="1" w:styleId="Normal7">
    <w:name w:val="Normal_7"/>
    <w:qFormat/>
  </w:style>
  <w:style w:type="paragraph" w:customStyle="1" w:styleId="Normal8">
    <w:name w:val="Normal_8"/>
    <w:qFormat/>
  </w:style>
  <w:style w:type="paragraph" w:customStyle="1" w:styleId="Normal9">
    <w:name w:val="Normal_9"/>
    <w:qFormat/>
  </w:style>
  <w:style w:type="paragraph" w:customStyle="1" w:styleId="Normal10">
    <w:name w:val="Normal_10"/>
    <w:qFormat/>
  </w:style>
  <w:style w:type="paragraph" w:customStyle="1" w:styleId="Normal11">
    <w:name w:val="Normal_11"/>
    <w:qFormat/>
  </w:style>
  <w:style w:type="paragraph" w:customStyle="1" w:styleId="Normal12">
    <w:name w:val="Normal_12"/>
    <w:qFormat/>
  </w:style>
  <w:style w:type="paragraph" w:customStyle="1" w:styleId="Normal13">
    <w:name w:val="Normal_13"/>
    <w:qFormat/>
  </w:style>
  <w:style w:type="paragraph" w:customStyle="1" w:styleId="Normal14">
    <w:name w:val="Normal_14"/>
    <w:qFormat/>
  </w:style>
  <w:style w:type="paragraph" w:customStyle="1" w:styleId="Normal15">
    <w:name w:val="Normal_15"/>
    <w:qFormat/>
  </w:style>
  <w:style w:type="paragraph" w:customStyle="1" w:styleId="Normal16">
    <w:name w:val="Normal_16"/>
    <w:qFormat/>
  </w:style>
  <w:style w:type="paragraph" w:customStyle="1" w:styleId="Normal17">
    <w:name w:val="Normal_17"/>
    <w:qFormat/>
  </w:style>
  <w:style w:type="paragraph" w:customStyle="1" w:styleId="Normal18">
    <w:name w:val="Normal_18"/>
    <w:qFormat/>
  </w:style>
  <w:style w:type="paragraph" w:customStyle="1" w:styleId="Normal19">
    <w:name w:val="Normal_19"/>
    <w:qFormat/>
  </w:style>
  <w:style w:type="paragraph" w:customStyle="1" w:styleId="Normal20">
    <w:name w:val="Normal_20"/>
    <w:qFormat/>
  </w:style>
  <w:style w:type="paragraph" w:customStyle="1" w:styleId="Normal21">
    <w:name w:val="Normal_21"/>
    <w:qFormat/>
  </w:style>
  <w:style w:type="paragraph" w:customStyle="1" w:styleId="Normal22">
    <w:name w:val="Normal_22"/>
    <w:qFormat/>
  </w:style>
  <w:style w:type="paragraph" w:customStyle="1" w:styleId="Normal23">
    <w:name w:val="Normal_23"/>
    <w:qFormat/>
  </w:style>
  <w:style w:type="paragraph" w:customStyle="1" w:styleId="Normal24">
    <w:name w:val="Normal_24"/>
    <w:qFormat/>
  </w:style>
  <w:style w:type="paragraph" w:customStyle="1" w:styleId="Normal25">
    <w:name w:val="Normal_25"/>
    <w:qFormat/>
  </w:style>
  <w:style w:type="paragraph" w:customStyle="1" w:styleId="Normal26">
    <w:name w:val="Normal_26"/>
    <w:qFormat/>
  </w:style>
  <w:style w:type="paragraph" w:customStyle="1" w:styleId="Normal27">
    <w:name w:val="Normal_27"/>
    <w:qFormat/>
  </w:style>
  <w:style w:type="paragraph" w:customStyle="1" w:styleId="Normal28">
    <w:name w:val="Normal_28"/>
    <w:qFormat/>
  </w:style>
  <w:style w:type="paragraph" w:customStyle="1" w:styleId="Normal29">
    <w:name w:val="Normal_29"/>
    <w:qFormat/>
  </w:style>
  <w:style w:type="paragraph" w:customStyle="1" w:styleId="Normal30">
    <w:name w:val="Normal_30"/>
    <w:qFormat/>
  </w:style>
  <w:style w:type="paragraph" w:customStyle="1" w:styleId="Normal31">
    <w:name w:val="Normal_31"/>
    <w:qFormat/>
  </w:style>
  <w:style w:type="paragraph" w:customStyle="1" w:styleId="Normal32">
    <w:name w:val="Normal_32"/>
    <w:qFormat/>
  </w:style>
  <w:style w:type="paragraph" w:customStyle="1" w:styleId="Normal33">
    <w:name w:val="Normal_33"/>
    <w:qFormat/>
  </w:style>
  <w:style w:type="paragraph" w:customStyle="1" w:styleId="Normal34">
    <w:name w:val="Normal_34"/>
    <w:qFormat/>
  </w:style>
  <w:style w:type="paragraph" w:customStyle="1" w:styleId="Normal35">
    <w:name w:val="Normal_35"/>
    <w:qFormat/>
  </w:style>
  <w:style w:type="paragraph" w:customStyle="1" w:styleId="Normal36">
    <w:name w:val="Normal_36"/>
    <w:qFormat/>
  </w:style>
  <w:style w:type="paragraph" w:customStyle="1" w:styleId="Normal37">
    <w:name w:val="Normal_37"/>
    <w:qFormat/>
  </w:style>
  <w:style w:type="paragraph" w:customStyle="1" w:styleId="Normal38">
    <w:name w:val="Normal_38"/>
    <w:qFormat/>
  </w:style>
  <w:style w:type="paragraph" w:customStyle="1" w:styleId="Normal39">
    <w:name w:val="Normal_39"/>
    <w:qFormat/>
  </w:style>
  <w:style w:type="paragraph" w:customStyle="1" w:styleId="Normal40">
    <w:name w:val="Normal_40"/>
    <w:qFormat/>
  </w:style>
  <w:style w:type="paragraph" w:customStyle="1" w:styleId="Normal41">
    <w:name w:val="Normal_41"/>
    <w:qFormat/>
  </w:style>
  <w:style w:type="paragraph" w:customStyle="1" w:styleId="Normal42">
    <w:name w:val="Normal_42"/>
    <w:qFormat/>
  </w:style>
  <w:style w:type="paragraph" w:customStyle="1" w:styleId="Normal43">
    <w:name w:val="Normal_43"/>
    <w:qFormat/>
  </w:style>
  <w:style w:type="paragraph" w:customStyle="1" w:styleId="Normal44">
    <w:name w:val="Normal_44"/>
    <w:qFormat/>
  </w:style>
  <w:style w:type="paragraph" w:customStyle="1" w:styleId="Normal45">
    <w:name w:val="Normal_45"/>
    <w:qFormat/>
  </w:style>
  <w:style w:type="paragraph" w:customStyle="1" w:styleId="Normal46">
    <w:name w:val="Normal_46"/>
    <w:qFormat/>
  </w:style>
  <w:style w:type="paragraph" w:customStyle="1" w:styleId="Normal47">
    <w:name w:val="Normal_47"/>
    <w:qFormat/>
  </w:style>
  <w:style w:type="paragraph" w:customStyle="1" w:styleId="Normal48">
    <w:name w:val="Normal_48"/>
    <w:qFormat/>
  </w:style>
  <w:style w:type="paragraph" w:customStyle="1" w:styleId="Normal49">
    <w:name w:val="Normal_49"/>
    <w:qFormat/>
  </w:style>
  <w:style w:type="paragraph" w:customStyle="1" w:styleId="Normal50">
    <w:name w:val="Normal_50"/>
    <w:qFormat/>
  </w:style>
  <w:style w:type="paragraph" w:customStyle="1" w:styleId="Normal51">
    <w:name w:val="Normal_51"/>
    <w:qFormat/>
  </w:style>
  <w:style w:type="paragraph" w:customStyle="1" w:styleId="Normal52">
    <w:name w:val="Normal_52"/>
    <w:qFormat/>
  </w:style>
  <w:style w:type="paragraph" w:customStyle="1" w:styleId="Normal53">
    <w:name w:val="Normal_53"/>
    <w:qFormat/>
  </w:style>
  <w:style w:type="paragraph" w:customStyle="1" w:styleId="Normal54">
    <w:name w:val="Normal_54"/>
    <w:qFormat/>
  </w:style>
  <w:style w:type="paragraph" w:customStyle="1" w:styleId="Normal55">
    <w:name w:val="Normal_55"/>
    <w:qFormat/>
  </w:style>
  <w:style w:type="paragraph" w:customStyle="1" w:styleId="Normal56">
    <w:name w:val="Normal_56"/>
    <w:qFormat/>
  </w:style>
  <w:style w:type="paragraph" w:customStyle="1" w:styleId="Normal57">
    <w:name w:val="Normal_57"/>
    <w:qFormat/>
  </w:style>
  <w:style w:type="table" w:customStyle="1" w:styleId="TableGrid11">
    <w:name w:val="Table Grid11"/>
    <w:basedOn w:val="TableNormal"/>
    <w:next w:val="TableGrid"/>
    <w:uiPriority w:val="39"/>
    <w:rsid w:val="009235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
    <w:name w:val="Table Grid14"/>
    <w:basedOn w:val="TableNormal"/>
    <w:next w:val="TableGrid"/>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
    <w:name w:val="Table Grid15"/>
    <w:basedOn w:val="TableNormal"/>
    <w:next w:val="TableGrid"/>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
    <w:name w:val="Table Grid121"/>
    <w:basedOn w:val="TableNormal"/>
    <w:next w:val="TableGrid"/>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23">
    <w:name w:val="Normal_1_23"/>
    <w:qFormat/>
    <w:rsid w:val="001A1A8B"/>
    <w:rPr>
      <w:rFonts w:ascii="Calibri" w:eastAsia="Calibri" w:hAnsi="Calibri" w:cs="Times New Roman"/>
    </w:rPr>
  </w:style>
  <w:style w:type="paragraph" w:styleId="FootnoteText">
    <w:name w:val="footnote text"/>
    <w:aliases w:val="AD,Boston 10,FOOTNOTES,Font: Geneva 9,Footnote Text Char Char Char Char Char,Footnote Text Char Char Char Char Char Char,Footnote Text Char Char Char Char Char1,Footnote Text Char Char Char Char1,Geneva 9,f,fn,footnote text,ft,single space"/>
    <w:basedOn w:val="Normal"/>
    <w:link w:val="FootnoteTextChar"/>
    <w:uiPriority w:val="99"/>
    <w:unhideWhenUsed/>
    <w:qFormat/>
    <w:rsid w:val="00B16E65"/>
    <w:pPr>
      <w:widowControl w:val="0"/>
      <w:autoSpaceDE w:val="0"/>
      <w:autoSpaceDN w:val="0"/>
      <w:adjustRightInd w:val="0"/>
      <w:spacing w:after="0" w:line="240" w:lineRule="auto"/>
    </w:pPr>
    <w:rPr>
      <w:rFonts w:eastAsiaTheme="minorEastAsia" w:cs="Arial"/>
      <w:color w:val="000000"/>
      <w:sz w:val="18"/>
      <w:szCs w:val="20"/>
    </w:rPr>
  </w:style>
  <w:style w:type="character" w:customStyle="1" w:styleId="FootnoteTextChar">
    <w:name w:val="Footnote Text Char"/>
    <w:aliases w:val="AD Char,Boston 10 Char,FOOTNOTES Char,Font: Geneva 9 Char,Footnote Text Char Char Char Char Char Char1,Footnote Text Char Char Char Char Char Char Char,Footnote Text Char Char Char Char Char1 Char,Geneva 9 Char,f Char,fn Char,ft Char"/>
    <w:basedOn w:val="DefaultParagraphFont"/>
    <w:link w:val="FootnoteText"/>
    <w:uiPriority w:val="99"/>
    <w:qFormat/>
    <w:rsid w:val="00B16E65"/>
    <w:rPr>
      <w:rFonts w:eastAsiaTheme="minorEastAsia" w:cs="Arial"/>
      <w:color w:val="000000"/>
      <w:sz w:val="18"/>
      <w:szCs w:val="20"/>
    </w:rPr>
  </w:style>
  <w:style w:type="character" w:customStyle="1" w:styleId="ListParagraphChar">
    <w:name w:val="List Paragraph Char"/>
    <w:aliases w:val="Akapit z listą BS Char,Bullet1 Char,Bullets Char,Citation List Char,Ha Char,List Paragraph (numbered (a)) Char,List Paragraph1 Char,List_Paragraph Char,Liste 1 Char,Main numbered paragraph Char,Multilevel para_II Char,References Char"/>
    <w:link w:val="ListParagraph"/>
    <w:uiPriority w:val="34"/>
    <w:qFormat/>
    <w:rsid w:val="00B16E65"/>
  </w:style>
  <w:style w:type="character" w:styleId="FootnoteReference">
    <w:name w:val="footnote reference"/>
    <w:aliases w:val=" BVI fnr,16 Point,BVI fnr,Ciae niinee-FN,FO,Footnote Reference En,Footnote Reference Number,Footnote Reference_LVL6,Footnote Reference_LVL61,Footnote Reference_LVL62,Ref,SUPER,Superscript 6 Point,fr,ftref,Знак сноски 1,Знак сноски-FN"/>
    <w:link w:val="CharChar1CharCharCharChar1CharCharCharCharCharCharCharChar"/>
    <w:uiPriority w:val="99"/>
    <w:qFormat/>
    <w:rsid w:val="00B16E65"/>
    <w:rPr>
      <w:vertAlign w:val="superscript"/>
    </w:rPr>
  </w:style>
  <w:style w:type="paragraph" w:customStyle="1" w:styleId="CharChar1CharCharCharChar1CharCharCharCharCharCharCharChar">
    <w:name w:val="Char Char1 Char Char Char Char1 Char Char Char Char Char Char Char Char"/>
    <w:aliases w:val="Char Char1 Char Char Char Char1 Char Char Char Char Char Char Char Char Char Char Char Char"/>
    <w:basedOn w:val="Normal"/>
    <w:next w:val="Normal"/>
    <w:link w:val="FootnoteReference"/>
    <w:uiPriority w:val="99"/>
    <w:rsid w:val="00B16E65"/>
    <w:pPr>
      <w:spacing w:line="240" w:lineRule="exact"/>
      <w:jc w:val="both"/>
    </w:pPr>
    <w:rPr>
      <w:vertAlign w:val="superscript"/>
    </w:rPr>
  </w:style>
  <w:style w:type="table" w:customStyle="1" w:styleId="TableGrid0">
    <w:name w:val="Table Grid_0"/>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
    <w:name w:val="Table Grid2_0"/>
    <w:basedOn w:val="TableNormal"/>
    <w:next w:val="TableGrid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0">
    <w:name w:val="Table Grid14_0"/>
    <w:basedOn w:val="TableNormal"/>
    <w:next w:val="TableGrid0"/>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_1"/>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_1"/>
    <w:basedOn w:val="TableNormal"/>
    <w:next w:val="TableGrid1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
    <w:name w:val="Table Grid14_1"/>
    <w:basedOn w:val="TableNormal"/>
    <w:next w:val="TableGrid10"/>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_2"/>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0">
    <w:name w:val="Table Grid2_2"/>
    <w:basedOn w:val="TableNormal"/>
    <w:next w:val="TableGrid22"/>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2">
    <w:name w:val="Table Grid14_2"/>
    <w:basedOn w:val="TableNormal"/>
    <w:next w:val="TableGrid22"/>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0">
    <w:name w:val="Table Grid_3"/>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
    <w:name w:val="Table Grid2_3"/>
    <w:basedOn w:val="TableNormal"/>
    <w:next w:val="TableGrid3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3">
    <w:name w:val="Table Grid14_3"/>
    <w:basedOn w:val="TableNormal"/>
    <w:next w:val="TableGrid30"/>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0">
    <w:name w:val="Table Grid_4"/>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4">
    <w:name w:val="Table Grid2_4"/>
    <w:basedOn w:val="TableNormal"/>
    <w:next w:val="TableGrid4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4">
    <w:name w:val="Table Grid14_4"/>
    <w:basedOn w:val="TableNormal"/>
    <w:next w:val="TableGrid40"/>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0">
    <w:name w:val="Table Grid_5"/>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5">
    <w:name w:val="Table Grid2_5"/>
    <w:basedOn w:val="TableNormal"/>
    <w:next w:val="TableGrid5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5">
    <w:name w:val="Table Grid14_5"/>
    <w:basedOn w:val="TableNormal"/>
    <w:next w:val="TableGrid50"/>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inPAD">
    <w:name w:val="Para in PAD"/>
    <w:basedOn w:val="ListParagraph"/>
    <w:link w:val="ParainPADChar"/>
    <w:uiPriority w:val="99"/>
    <w:qFormat/>
    <w:rsid w:val="009121CC"/>
    <w:pPr>
      <w:shd w:val="clear" w:color="auto" w:fill="FFFFFF"/>
      <w:tabs>
        <w:tab w:val="left" w:pos="0"/>
        <w:tab w:val="num" w:pos="360"/>
      </w:tabs>
      <w:snapToGrid w:val="0"/>
      <w:spacing w:after="0" w:line="256" w:lineRule="auto"/>
      <w:ind w:left="0"/>
      <w:contextualSpacing w:val="0"/>
      <w:jc w:val="both"/>
    </w:pPr>
    <w:rPr>
      <w:rFonts w:eastAsiaTheme="minorEastAsia" w:cstheme="minorHAnsi"/>
      <w:b/>
      <w:bCs/>
      <w:color w:val="000000"/>
    </w:rPr>
  </w:style>
  <w:style w:type="table" w:customStyle="1" w:styleId="TableGrid60">
    <w:name w:val="Table Grid_6"/>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6">
    <w:name w:val="Table Grid2_6"/>
    <w:basedOn w:val="TableNormal"/>
    <w:next w:val="TableGrid6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6">
    <w:name w:val="Table Grid14_6"/>
    <w:basedOn w:val="TableNormal"/>
    <w:next w:val="TableGrid60"/>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0">
    <w:name w:val="Table Grid_7"/>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7">
    <w:name w:val="Table Grid2_7"/>
    <w:basedOn w:val="TableNormal"/>
    <w:next w:val="TableGrid7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7">
    <w:name w:val="Table Grid14_7"/>
    <w:basedOn w:val="TableNormal"/>
    <w:next w:val="TableGrid70"/>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_8"/>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8">
    <w:name w:val="Table Grid2_8"/>
    <w:basedOn w:val="TableNormal"/>
    <w:next w:val="TableGrid8"/>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8">
    <w:name w:val="Table Grid14_8"/>
    <w:basedOn w:val="TableNormal"/>
    <w:next w:val="TableGrid8"/>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_9"/>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9">
    <w:name w:val="Table Grid2_9"/>
    <w:basedOn w:val="TableNormal"/>
    <w:next w:val="TableGrid9"/>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9">
    <w:name w:val="Table Grid14_9"/>
    <w:basedOn w:val="TableNormal"/>
    <w:next w:val="TableGrid9"/>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0">
    <w:name w:val="Table Grid_10"/>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0">
    <w:name w:val="Table Grid2_10"/>
    <w:basedOn w:val="TableNormal"/>
    <w:next w:val="TableGrid10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0">
    <w:name w:val="Table Grid14_10"/>
    <w:basedOn w:val="TableNormal"/>
    <w:next w:val="TableGrid100"/>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0">
    <w:name w:val="Table Grid_11"/>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
    <w:name w:val="Table Grid2_11"/>
    <w:basedOn w:val="TableNormal"/>
    <w:next w:val="TableGrid11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1">
    <w:name w:val="Table Grid14_11"/>
    <w:basedOn w:val="TableNormal"/>
    <w:next w:val="TableGrid110"/>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_12"/>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2">
    <w:name w:val="Table Grid2_12"/>
    <w:basedOn w:val="TableNormal"/>
    <w:next w:val="TableGrid12"/>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2">
    <w:name w:val="Table Grid14_12"/>
    <w:basedOn w:val="TableNormal"/>
    <w:next w:val="TableGrid12"/>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_13"/>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3">
    <w:name w:val="Table Grid2_13"/>
    <w:basedOn w:val="TableNormal"/>
    <w:next w:val="TableGrid13"/>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3">
    <w:name w:val="Table Grid14_13"/>
    <w:basedOn w:val="TableNormal"/>
    <w:next w:val="TableGrid13"/>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a">
    <w:name w:val="Table Grid_14"/>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4">
    <w:name w:val="Table Grid2_14"/>
    <w:basedOn w:val="TableNormal"/>
    <w:next w:val="TableGrid14a"/>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4">
    <w:name w:val="Table Grid14_14"/>
    <w:basedOn w:val="TableNormal"/>
    <w:next w:val="TableGrid14a"/>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0">
    <w:name w:val="Table Grid_15"/>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5">
    <w:name w:val="Table Grid2_15"/>
    <w:basedOn w:val="TableNormal"/>
    <w:next w:val="TableGrid15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5">
    <w:name w:val="Table Grid14_15"/>
    <w:basedOn w:val="TableNormal"/>
    <w:next w:val="TableGrid150"/>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
    <w:name w:val="Table Grid_16"/>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6">
    <w:name w:val="Table Grid2_16"/>
    <w:basedOn w:val="TableNormal"/>
    <w:next w:val="TableGrid16"/>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6">
    <w:name w:val="Table Grid14_16"/>
    <w:basedOn w:val="TableNormal"/>
    <w:next w:val="TableGrid16"/>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
    <w:name w:val="Table Grid_17"/>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7">
    <w:name w:val="Table Grid2_17"/>
    <w:basedOn w:val="TableNormal"/>
    <w:next w:val="TableGrid17"/>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7">
    <w:name w:val="Table Grid14_17"/>
    <w:basedOn w:val="TableNormal"/>
    <w:next w:val="TableGrid17"/>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_18"/>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8">
    <w:name w:val="Table Grid2_18"/>
    <w:basedOn w:val="TableNormal"/>
    <w:next w:val="TableGrid18"/>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8">
    <w:name w:val="Table Grid14_18"/>
    <w:basedOn w:val="TableNormal"/>
    <w:next w:val="TableGrid18"/>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
    <w:name w:val="Table Grid_19"/>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9">
    <w:name w:val="Table Grid2_19"/>
    <w:basedOn w:val="TableNormal"/>
    <w:next w:val="TableGrid19"/>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9">
    <w:name w:val="Table Grid14_19"/>
    <w:basedOn w:val="TableNormal"/>
    <w:next w:val="TableGrid19"/>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0">
    <w:name w:val="Table Grid_20"/>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00">
    <w:name w:val="Table Grid2_20"/>
    <w:basedOn w:val="TableNormal"/>
    <w:next w:val="TableGrid20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20">
    <w:name w:val="Table Grid14_20"/>
    <w:basedOn w:val="TableNormal"/>
    <w:next w:val="TableGrid200"/>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a">
    <w:name w:val="Table Grid_21"/>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1">
    <w:name w:val="Table Grid2_21"/>
    <w:basedOn w:val="TableNormal"/>
    <w:next w:val="TableGrid21a"/>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21">
    <w:name w:val="Table Grid14_21"/>
    <w:basedOn w:val="TableNormal"/>
    <w:next w:val="TableGrid21a"/>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2">
    <w:name w:val="Table Grid_22"/>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20">
    <w:name w:val="Table Grid2_22"/>
    <w:basedOn w:val="TableNormal"/>
    <w:next w:val="TableGrid222"/>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22">
    <w:name w:val="Table Grid14_22"/>
    <w:basedOn w:val="TableNormal"/>
    <w:next w:val="TableGrid222"/>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0">
    <w:name w:val="Table Grid_23"/>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3">
    <w:name w:val="Table Grid2_23"/>
    <w:basedOn w:val="TableNormal"/>
    <w:next w:val="TableGrid23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23">
    <w:name w:val="Table Grid14_23"/>
    <w:basedOn w:val="TableNormal"/>
    <w:next w:val="TableGrid230"/>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40">
    <w:name w:val="Table Grid_24"/>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4">
    <w:name w:val="Table Grid2_24"/>
    <w:basedOn w:val="TableNormal"/>
    <w:next w:val="TableGrid24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24">
    <w:name w:val="Table Grid14_24"/>
    <w:basedOn w:val="TableNormal"/>
    <w:next w:val="TableGrid240"/>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50">
    <w:name w:val="Table Grid_25"/>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5">
    <w:name w:val="Table Grid2_25"/>
    <w:basedOn w:val="TableNormal"/>
    <w:next w:val="TableGrid25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25">
    <w:name w:val="Table Grid14_25"/>
    <w:basedOn w:val="TableNormal"/>
    <w:next w:val="TableGrid250"/>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60">
    <w:name w:val="Table Grid_26"/>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6">
    <w:name w:val="Table Grid2_26"/>
    <w:basedOn w:val="TableNormal"/>
    <w:next w:val="TableGrid26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26">
    <w:name w:val="Table Grid14_26"/>
    <w:basedOn w:val="TableNormal"/>
    <w:next w:val="TableGrid260"/>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70">
    <w:name w:val="Table Grid_27"/>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7">
    <w:name w:val="Table Grid2_27"/>
    <w:basedOn w:val="TableNormal"/>
    <w:next w:val="TableGrid27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27">
    <w:name w:val="Table Grid14_27"/>
    <w:basedOn w:val="TableNormal"/>
    <w:next w:val="TableGrid270"/>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80">
    <w:name w:val="Table Grid_28"/>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8">
    <w:name w:val="Table Grid2_28"/>
    <w:basedOn w:val="TableNormal"/>
    <w:next w:val="TableGrid28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28">
    <w:name w:val="Table Grid14_28"/>
    <w:basedOn w:val="TableNormal"/>
    <w:next w:val="TableGrid280"/>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90">
    <w:name w:val="Table Grid_29"/>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9">
    <w:name w:val="Table Grid2_29"/>
    <w:basedOn w:val="TableNormal"/>
    <w:next w:val="TableGrid29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29">
    <w:name w:val="Table Grid14_29"/>
    <w:basedOn w:val="TableNormal"/>
    <w:next w:val="TableGrid290"/>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4">
    <w:name w:val="Style4"/>
    <w:basedOn w:val="ParainPAD"/>
    <w:link w:val="Style4Char"/>
    <w:uiPriority w:val="99"/>
    <w:qFormat/>
    <w:rsid w:val="002B26EE"/>
    <w:pPr>
      <w:numPr>
        <w:numId w:val="2"/>
      </w:numPr>
      <w:spacing w:line="259" w:lineRule="auto"/>
      <w:ind w:left="0" w:firstLine="0"/>
    </w:pPr>
    <w:rPr>
      <w:b w:val="0"/>
      <w:bCs w:val="0"/>
    </w:rPr>
  </w:style>
  <w:style w:type="character" w:customStyle="1" w:styleId="Style4Char">
    <w:name w:val="Style4 Char"/>
    <w:basedOn w:val="DefaultParagraphFont"/>
    <w:link w:val="Style4"/>
    <w:uiPriority w:val="99"/>
    <w:rsid w:val="002B26EE"/>
    <w:rPr>
      <w:rFonts w:eastAsiaTheme="minorEastAsia" w:cstheme="minorHAnsi"/>
      <w:color w:val="000000"/>
      <w:shd w:val="clear" w:color="auto" w:fill="FFFFFF"/>
    </w:rPr>
  </w:style>
  <w:style w:type="character" w:customStyle="1" w:styleId="ParainPADChar">
    <w:name w:val="Para in PAD Char"/>
    <w:basedOn w:val="ListParagraphChar"/>
    <w:link w:val="ParainPAD"/>
    <w:uiPriority w:val="99"/>
    <w:rsid w:val="002B26EE"/>
    <w:rPr>
      <w:rFonts w:eastAsiaTheme="minorEastAsia" w:cstheme="minorHAnsi"/>
      <w:b/>
      <w:bCs/>
      <w:color w:val="000000"/>
      <w:shd w:val="clear" w:color="auto" w:fill="FFFFFF"/>
    </w:rPr>
  </w:style>
  <w:style w:type="character" w:customStyle="1" w:styleId="Heading2Char">
    <w:name w:val="Heading 2 Char"/>
    <w:basedOn w:val="DefaultParagraphFont"/>
    <w:link w:val="Heading2"/>
    <w:uiPriority w:val="9"/>
    <w:rsid w:val="009B6035"/>
    <w:rPr>
      <w:rFonts w:asciiTheme="majorHAnsi" w:eastAsiaTheme="majorEastAsia" w:hAnsiTheme="majorHAnsi" w:cstheme="majorBidi"/>
      <w:b/>
      <w:color w:val="2E74B5" w:themeColor="accent1" w:themeShade="BF"/>
      <w:sz w:val="26"/>
      <w:szCs w:val="26"/>
    </w:rPr>
  </w:style>
  <w:style w:type="paragraph" w:styleId="NoSpacing">
    <w:name w:val="No Spacing"/>
    <w:link w:val="NoSpacingChar"/>
    <w:uiPriority w:val="1"/>
    <w:qFormat/>
    <w:rsid w:val="00E47887"/>
    <w:pPr>
      <w:widowControl w:val="0"/>
      <w:autoSpaceDE w:val="0"/>
      <w:autoSpaceDN w:val="0"/>
      <w:adjustRightInd w:val="0"/>
      <w:spacing w:after="0" w:line="240" w:lineRule="auto"/>
      <w:ind w:left="720"/>
    </w:pPr>
    <w:rPr>
      <w:rFonts w:eastAsiaTheme="minorEastAsia" w:cs="Arial"/>
      <w:b/>
      <w:color w:val="000000"/>
      <w:szCs w:val="24"/>
    </w:rPr>
  </w:style>
  <w:style w:type="character" w:customStyle="1" w:styleId="NoSpacingChar">
    <w:name w:val="No Spacing Char"/>
    <w:link w:val="NoSpacing"/>
    <w:uiPriority w:val="1"/>
    <w:locked/>
    <w:rsid w:val="00E47887"/>
    <w:rPr>
      <w:rFonts w:eastAsiaTheme="minorEastAsia" w:cs="Arial"/>
      <w:b/>
      <w:color w:val="000000"/>
      <w:szCs w:val="24"/>
    </w:rPr>
  </w:style>
  <w:style w:type="table" w:customStyle="1" w:styleId="TableGrid300">
    <w:name w:val="Table Grid_30"/>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00">
    <w:name w:val="Table Grid2_30"/>
    <w:basedOn w:val="TableNormal"/>
    <w:next w:val="TableGrid30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30">
    <w:name w:val="Table Grid14_30"/>
    <w:basedOn w:val="TableNormal"/>
    <w:next w:val="TableGrid300"/>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_31"/>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1">
    <w:name w:val="Table Grid2_31"/>
    <w:basedOn w:val="TableNormal"/>
    <w:next w:val="TableGrid31"/>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31">
    <w:name w:val="Table Grid14_31"/>
    <w:basedOn w:val="TableNormal"/>
    <w:next w:val="TableGrid31"/>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header" Target="header4.xml"/><Relationship Id="rId3" Type="http://schemas.openxmlformats.org/officeDocument/2006/relationships/customXml" Target="../customXml/item3.xml"/><Relationship Id="rId21" Type="http://schemas.openxmlformats.org/officeDocument/2006/relationships/header" Target="header5.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footer" Target="footer3.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hyperlink" Target="http://www.worldbank.org/projects" TargetMode="External"/><Relationship Id="rId24" Type="http://schemas.openxmlformats.org/officeDocument/2006/relationships/glossaryDocument" Target="glossary/document.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23"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 Id="rId22" Type="http://schemas.openxmlformats.org/officeDocument/2006/relationships/footer" Target="footer5.xml"/></Relationships>
</file>

<file path=word/_rels/footnotes.xml.rels><?xml version="1.0" encoding="UTF-8" standalone="yes"?>
<Relationships xmlns="http://schemas.openxmlformats.org/package/2006/relationships"><Relationship Id="rId3" Type="http://schemas.openxmlformats.org/officeDocument/2006/relationships/hyperlink" Target="https://fmnrhub.com.au/" TargetMode="External"/><Relationship Id="rId2" Type="http://schemas.openxmlformats.org/officeDocument/2006/relationships/hyperlink" Target="https://www.thegef.org/sites/default/files/web-documents/10201_IP_FOLUR_Annex_Child_Projects.pdf" TargetMode="External"/><Relationship Id="rId1" Type="http://schemas.openxmlformats.org/officeDocument/2006/relationships/hyperlink" Target="http://www.profor.info"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2B5077365DF146ABA5CE4D9E2C529DF8"/>
        <w:category>
          <w:name w:val="General"/>
          <w:gallery w:val="placeholder"/>
        </w:category>
        <w:types>
          <w:type w:val="bbPlcHdr"/>
        </w:types>
        <w:behaviors>
          <w:behavior w:val="content"/>
        </w:behaviors>
        <w:guid w:val="{6BFD9991-48AB-4C6D-A937-5C973B2EE18F}"/>
      </w:docPartPr>
      <w:docPartBody>
        <w:p w:rsidR="001525AD" w:rsidRDefault="008D3FD2" w:rsidP="008A3C0A">
          <w:pPr>
            <w:pStyle w:val="2B5077365DF146ABA5CE4D9E2C529DF84"/>
          </w:pPr>
          <w:r>
            <w:t xml:space="preserve"> </w:t>
          </w:r>
        </w:p>
      </w:docPartBody>
    </w:docPart>
    <w:docPart>
      <w:docPartPr>
        <w:name w:val="45A6C11EB4EC4383BC65743B82AA330A"/>
        <w:category>
          <w:name w:val="General"/>
          <w:gallery w:val="placeholder"/>
        </w:category>
        <w:types>
          <w:type w:val="bbPlcHdr"/>
        </w:types>
        <w:behaviors>
          <w:behavior w:val="content"/>
        </w:behaviors>
        <w:guid w:val="{802DDBB0-7DBA-4D8F-9709-54CE3A81EA13}"/>
      </w:docPartPr>
      <w:docPartBody>
        <w:p w:rsidR="001525AD" w:rsidRDefault="008D3FD2" w:rsidP="001525AD">
          <w:pPr>
            <w:pStyle w:val="45A6C11EB4EC4383BC65743B82AA330A"/>
          </w:pPr>
          <w:r w:rsidRPr="00E234BB">
            <w:rPr>
              <w:rStyle w:val="PlaceholderText"/>
            </w:rPr>
            <w:t>Click here to enter text.</w:t>
          </w:r>
        </w:p>
      </w:docPartBody>
    </w:docPart>
    <w:docPart>
      <w:docPartPr>
        <w:name w:val="C5BA4AA63AE24473B824080B3C187DA0"/>
        <w:category>
          <w:name w:val="General"/>
          <w:gallery w:val="placeholder"/>
        </w:category>
        <w:types>
          <w:type w:val="bbPlcHdr"/>
        </w:types>
        <w:behaviors>
          <w:behavior w:val="content"/>
        </w:behaviors>
        <w:guid w:val="{E0032DE8-23ED-405D-AA7F-DE1389EBF3E0}"/>
      </w:docPartPr>
      <w:docPartBody>
        <w:p w:rsidR="001525AD" w:rsidRDefault="008D3FD2" w:rsidP="001525AD">
          <w:pPr>
            <w:pStyle w:val="C5BA4AA63AE24473B824080B3C187DA0"/>
          </w:pPr>
          <w:r w:rsidRPr="00E234BB">
            <w:rPr>
              <w:rStyle w:val="PlaceholderText"/>
            </w:rPr>
            <w:t>Click here to enter text.</w:t>
          </w:r>
        </w:p>
      </w:docPartBody>
    </w:docPart>
    <w:docPart>
      <w:docPartPr>
        <w:name w:val="07C010762DC94CE9AF0A17E989FB040D"/>
        <w:category>
          <w:name w:val="General"/>
          <w:gallery w:val="placeholder"/>
        </w:category>
        <w:types>
          <w:type w:val="bbPlcHdr"/>
        </w:types>
        <w:behaviors>
          <w:behavior w:val="content"/>
        </w:behaviors>
        <w:guid w:val="{2FCDA930-8985-45F0-A32D-57D232317A5D}"/>
      </w:docPartPr>
      <w:docPartBody>
        <w:p w:rsidR="00E82E60" w:rsidRDefault="008D3FD2" w:rsidP="00946873">
          <w:pPr>
            <w:pStyle w:val="07C010762DC94CE9AF0A17E989FB040D8"/>
          </w:pPr>
          <w:r w:rsidRPr="00C30247">
            <w:rPr>
              <w:color w:val="FFFFFF" w:themeColor="background1"/>
            </w:rPr>
            <w:t>.</w:t>
          </w:r>
        </w:p>
      </w:docPartBody>
    </w:docPart>
    <w:docPart>
      <w:docPartPr>
        <w:name w:val="33E9DF55CF9B4BC1A21120EF32B66D2C"/>
        <w:category>
          <w:name w:val="General"/>
          <w:gallery w:val="placeholder"/>
        </w:category>
        <w:types>
          <w:type w:val="bbPlcHdr"/>
        </w:types>
        <w:behaviors>
          <w:behavior w:val="content"/>
        </w:behaviors>
        <w:guid w:val="{14EFC436-E16B-4C5B-A381-F949A6ACF0DF}"/>
      </w:docPartPr>
      <w:docPartBody>
        <w:p w:rsidR="00E82E60" w:rsidRDefault="008D3FD2" w:rsidP="00E82E60">
          <w:pPr>
            <w:pStyle w:val="33E9DF55CF9B4BC1A21120EF32B66D2C"/>
          </w:pPr>
          <w:r w:rsidRPr="00E234BB">
            <w:rPr>
              <w:rStyle w:val="PlaceholderText"/>
            </w:rPr>
            <w:t>Click here to enter text.</w:t>
          </w:r>
        </w:p>
      </w:docPartBody>
    </w:docPart>
    <w:docPart>
      <w:docPartPr>
        <w:name w:val="7E5BB87C5F0F45ED83849867B9C8F9E1"/>
        <w:category>
          <w:name w:val="General"/>
          <w:gallery w:val="placeholder"/>
        </w:category>
        <w:types>
          <w:type w:val="bbPlcHdr"/>
        </w:types>
        <w:behaviors>
          <w:behavior w:val="content"/>
        </w:behaviors>
        <w:guid w:val="{EF9BEF0E-5899-4AA7-B78D-354B04A52B92}"/>
      </w:docPartPr>
      <w:docPartBody>
        <w:p w:rsidR="00DD4AE2" w:rsidRDefault="008D3FD2" w:rsidP="00E82E60">
          <w:pPr>
            <w:pStyle w:val="7E5BB87C5F0F45ED83849867B9C8F9E1"/>
          </w:pPr>
          <w:r w:rsidRPr="00E234BB">
            <w:rPr>
              <w:rStyle w:val="PlaceholderText"/>
            </w:rPr>
            <w:t>Click here to enter text.</w:t>
          </w:r>
        </w:p>
      </w:docPartBody>
    </w:docPart>
    <w:docPart>
      <w:docPartPr>
        <w:name w:val="F2F1857A6E8F46ACADCC6A64F46F7687"/>
        <w:category>
          <w:name w:val="General"/>
          <w:gallery w:val="placeholder"/>
        </w:category>
        <w:types>
          <w:type w:val="bbPlcHdr"/>
        </w:types>
        <w:behaviors>
          <w:behavior w:val="content"/>
        </w:behaviors>
        <w:guid w:val="{FCE39720-1134-4C0F-A1A8-7FC64DA1FE0F}"/>
      </w:docPartPr>
      <w:docPartBody>
        <w:p w:rsidR="00DE434B" w:rsidRDefault="008D3FD2" w:rsidP="00946873">
          <w:pPr>
            <w:pStyle w:val="F2F1857A6E8F46ACADCC6A64F46F76877"/>
          </w:pPr>
          <w:r w:rsidRPr="00C30247">
            <w:rPr>
              <w:color w:val="FFFFFF" w:themeColor="background1"/>
            </w:rPr>
            <w:t>.</w:t>
          </w:r>
        </w:p>
      </w:docPartBody>
    </w:docPart>
    <w:docPart>
      <w:docPartPr>
        <w:name w:val="A4583429CCED41ABBD020F7DA57547F9"/>
        <w:category>
          <w:name w:val="General"/>
          <w:gallery w:val="placeholder"/>
        </w:category>
        <w:types>
          <w:type w:val="bbPlcHdr"/>
        </w:types>
        <w:behaviors>
          <w:behavior w:val="content"/>
        </w:behaviors>
        <w:guid w:val="{33CFCA2D-1E28-4F22-A1B8-905696BC958A}"/>
      </w:docPartPr>
      <w:docPartBody>
        <w:p w:rsidR="00DE434B" w:rsidRDefault="008D3FD2" w:rsidP="00946873">
          <w:pPr>
            <w:pStyle w:val="A4583429CCED41ABBD020F7DA57547F97"/>
          </w:pPr>
          <w:r w:rsidRPr="00C30247">
            <w:rPr>
              <w:color w:val="FFFFFF" w:themeColor="background1"/>
            </w:rPr>
            <w:t>.</w:t>
          </w:r>
        </w:p>
      </w:docPartBody>
    </w:docPart>
    <w:docPart>
      <w:docPartPr>
        <w:name w:val="8F1F80613ACA486C890A24BBE598E7FB"/>
        <w:category>
          <w:name w:val="General"/>
          <w:gallery w:val="placeholder"/>
        </w:category>
        <w:types>
          <w:type w:val="bbPlcHdr"/>
        </w:types>
        <w:behaviors>
          <w:behavior w:val="content"/>
        </w:behaviors>
        <w:guid w:val="{EADF7A1D-B810-47D2-A25E-5F9053E9ACAC}"/>
      </w:docPartPr>
      <w:docPartBody>
        <w:p w:rsidR="00705F2B" w:rsidRDefault="008D3FD2" w:rsidP="00946873">
          <w:pPr>
            <w:pStyle w:val="8F1F80613ACA486C890A24BBE598E7FB8"/>
          </w:pPr>
          <w:r w:rsidRPr="00C30247">
            <w:rPr>
              <w:rStyle w:val="PlaceholderText"/>
              <w:color w:val="FFFFFF" w:themeColor="background1"/>
            </w:rPr>
            <w:t>.</w:t>
          </w:r>
        </w:p>
      </w:docPartBody>
    </w:docPart>
    <w:docPart>
      <w:docPartPr>
        <w:name w:val="DefaultPlaceholder_22675703"/>
        <w:category>
          <w:name w:val="General"/>
          <w:gallery w:val="placeholder"/>
        </w:category>
        <w:types>
          <w:type w:val="bbPlcHdr"/>
        </w:types>
        <w:behaviors>
          <w:behavior w:val="content"/>
        </w:behaviors>
        <w:guid w:val="{B2C9DEA9-2946-4CBA-9066-1D3F6532EAB8}"/>
      </w:docPartPr>
      <w:docPartBody>
        <w:p w:rsidR="006F52D3" w:rsidRDefault="008D3FD2">
          <w:r>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0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comments="0"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525AD"/>
    <w:rsid w:val="00005BD1"/>
    <w:rsid w:val="000231B9"/>
    <w:rsid w:val="000677B1"/>
    <w:rsid w:val="00085AD6"/>
    <w:rsid w:val="000A7620"/>
    <w:rsid w:val="000F3A25"/>
    <w:rsid w:val="001029F3"/>
    <w:rsid w:val="00152573"/>
    <w:rsid w:val="001525AD"/>
    <w:rsid w:val="001E4A8C"/>
    <w:rsid w:val="00221106"/>
    <w:rsid w:val="00227CDA"/>
    <w:rsid w:val="002A02EF"/>
    <w:rsid w:val="002A3DA6"/>
    <w:rsid w:val="002B1DC6"/>
    <w:rsid w:val="002D5241"/>
    <w:rsid w:val="00301656"/>
    <w:rsid w:val="00331B9A"/>
    <w:rsid w:val="003D4B65"/>
    <w:rsid w:val="004021E5"/>
    <w:rsid w:val="00410A3F"/>
    <w:rsid w:val="004C18C9"/>
    <w:rsid w:val="004D028B"/>
    <w:rsid w:val="004E0247"/>
    <w:rsid w:val="0051471C"/>
    <w:rsid w:val="0055540A"/>
    <w:rsid w:val="006A7C9C"/>
    <w:rsid w:val="006B03CF"/>
    <w:rsid w:val="006B3F3D"/>
    <w:rsid w:val="006F52D3"/>
    <w:rsid w:val="00701A3A"/>
    <w:rsid w:val="0070332A"/>
    <w:rsid w:val="00705F2B"/>
    <w:rsid w:val="0072255D"/>
    <w:rsid w:val="007C032A"/>
    <w:rsid w:val="008147BF"/>
    <w:rsid w:val="00827254"/>
    <w:rsid w:val="00843BFB"/>
    <w:rsid w:val="00877D45"/>
    <w:rsid w:val="008A24AA"/>
    <w:rsid w:val="008A3C0A"/>
    <w:rsid w:val="008D3FD2"/>
    <w:rsid w:val="008E0DD9"/>
    <w:rsid w:val="00926021"/>
    <w:rsid w:val="00946873"/>
    <w:rsid w:val="00994DAE"/>
    <w:rsid w:val="009B4A2F"/>
    <w:rsid w:val="009D5F78"/>
    <w:rsid w:val="009E0539"/>
    <w:rsid w:val="00A05961"/>
    <w:rsid w:val="00A15735"/>
    <w:rsid w:val="00A317F8"/>
    <w:rsid w:val="00A37E50"/>
    <w:rsid w:val="00A625D7"/>
    <w:rsid w:val="00A73913"/>
    <w:rsid w:val="00A96F0F"/>
    <w:rsid w:val="00AA0DCD"/>
    <w:rsid w:val="00AA6FB2"/>
    <w:rsid w:val="00AC3DDB"/>
    <w:rsid w:val="00AE5B83"/>
    <w:rsid w:val="00B56EB8"/>
    <w:rsid w:val="00BE0BF4"/>
    <w:rsid w:val="00C06C82"/>
    <w:rsid w:val="00CD20CB"/>
    <w:rsid w:val="00CD3324"/>
    <w:rsid w:val="00D01AD1"/>
    <w:rsid w:val="00D4761D"/>
    <w:rsid w:val="00DD4AE2"/>
    <w:rsid w:val="00DE434B"/>
    <w:rsid w:val="00DF6F79"/>
    <w:rsid w:val="00E22F83"/>
    <w:rsid w:val="00E3133C"/>
    <w:rsid w:val="00E57FAD"/>
    <w:rsid w:val="00E82852"/>
    <w:rsid w:val="00E82E60"/>
    <w:rsid w:val="00EA33CF"/>
    <w:rsid w:val="00EC0725"/>
    <w:rsid w:val="00EF52D4"/>
    <w:rsid w:val="00EF7B84"/>
    <w:rsid w:val="00F133DA"/>
    <w:rsid w:val="00F80F81"/>
    <w:rsid w:val="00F90F94"/>
    <w:rsid w:val="00FE03C4"/>
    <w:rsid w:val="00FE3F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46873"/>
    <w:rPr>
      <w:color w:val="808080"/>
    </w:rPr>
  </w:style>
  <w:style w:type="paragraph" w:customStyle="1" w:styleId="5C9301ECE2324636B00C6245BA76D9F9">
    <w:name w:val="5C9301ECE2324636B00C6245BA76D9F9"/>
    <w:rsid w:val="001525AD"/>
  </w:style>
  <w:style w:type="paragraph" w:customStyle="1" w:styleId="88802850ABDE4B3DBA00BB410B49251E">
    <w:name w:val="88802850ABDE4B3DBA00BB410B49251E"/>
    <w:rsid w:val="001525AD"/>
  </w:style>
  <w:style w:type="paragraph" w:customStyle="1" w:styleId="D3FF94336D4B4D99BECBBF54A60F70F0">
    <w:name w:val="D3FF94336D4B4D99BECBBF54A60F70F0"/>
    <w:rsid w:val="001525AD"/>
  </w:style>
  <w:style w:type="paragraph" w:customStyle="1" w:styleId="AC706D4E3B814A859C26366DD1C278B1">
    <w:name w:val="AC706D4E3B814A859C26366DD1C278B1"/>
    <w:rsid w:val="001525AD"/>
  </w:style>
  <w:style w:type="paragraph" w:customStyle="1" w:styleId="2B5077365DF146ABA5CE4D9E2C529DF8">
    <w:name w:val="2B5077365DF146ABA5CE4D9E2C529DF8"/>
    <w:rsid w:val="001525AD"/>
  </w:style>
  <w:style w:type="paragraph" w:customStyle="1" w:styleId="45A6C11EB4EC4383BC65743B82AA330A">
    <w:name w:val="45A6C11EB4EC4383BC65743B82AA330A"/>
    <w:rsid w:val="001525AD"/>
  </w:style>
  <w:style w:type="paragraph" w:customStyle="1" w:styleId="5B6329F5ABF54A88A99EDF85720D7E86">
    <w:name w:val="5B6329F5ABF54A88A99EDF85720D7E86"/>
    <w:rsid w:val="001525AD"/>
  </w:style>
  <w:style w:type="paragraph" w:customStyle="1" w:styleId="F36FAE61805F43938B371521014BC486">
    <w:name w:val="F36FAE61805F43938B371521014BC486"/>
    <w:rsid w:val="001525AD"/>
  </w:style>
  <w:style w:type="paragraph" w:customStyle="1" w:styleId="BE3F93F31C624D1BA894F7D48159A8AB">
    <w:name w:val="BE3F93F31C624D1BA894F7D48159A8AB"/>
    <w:rsid w:val="001525AD"/>
  </w:style>
  <w:style w:type="paragraph" w:customStyle="1" w:styleId="85DBEE410FD042329360BEF513D6611F">
    <w:name w:val="85DBEE410FD042329360BEF513D6611F"/>
    <w:rsid w:val="001525AD"/>
  </w:style>
  <w:style w:type="paragraph" w:customStyle="1" w:styleId="C5BA4AA63AE24473B824080B3C187DA0">
    <w:name w:val="C5BA4AA63AE24473B824080B3C187DA0"/>
    <w:rsid w:val="001525AD"/>
  </w:style>
  <w:style w:type="paragraph" w:customStyle="1" w:styleId="2B5077365DF146ABA5CE4D9E2C529DF81">
    <w:name w:val="2B5077365DF146ABA5CE4D9E2C529DF81"/>
    <w:rsid w:val="00E82E60"/>
    <w:rPr>
      <w:rFonts w:eastAsiaTheme="minorHAnsi"/>
    </w:rPr>
  </w:style>
  <w:style w:type="paragraph" w:customStyle="1" w:styleId="B040FCB7C5D84C889ACA44172A84B98A">
    <w:name w:val="B040FCB7C5D84C889ACA44172A84B98A"/>
    <w:rsid w:val="00E82E60"/>
  </w:style>
  <w:style w:type="paragraph" w:customStyle="1" w:styleId="0270CC615E514AE38B78983143D65DF3">
    <w:name w:val="0270CC615E514AE38B78983143D65DF3"/>
    <w:rsid w:val="00E82E60"/>
  </w:style>
  <w:style w:type="paragraph" w:customStyle="1" w:styleId="8D5E16775B6E4DDE8DE40BA90EEFB382">
    <w:name w:val="8D5E16775B6E4DDE8DE40BA90EEFB382"/>
    <w:rsid w:val="00E82E60"/>
  </w:style>
  <w:style w:type="paragraph" w:customStyle="1" w:styleId="B27AA87A300048E3997C2BAB5110ABA4">
    <w:name w:val="B27AA87A300048E3997C2BAB5110ABA4"/>
    <w:rsid w:val="00E82E60"/>
  </w:style>
  <w:style w:type="paragraph" w:customStyle="1" w:styleId="07C010762DC94CE9AF0A17E989FB040D">
    <w:name w:val="07C010762DC94CE9AF0A17E989FB040D"/>
    <w:rsid w:val="00E82E60"/>
  </w:style>
  <w:style w:type="paragraph" w:customStyle="1" w:styleId="33E9DF55CF9B4BC1A21120EF32B66D2C">
    <w:name w:val="33E9DF55CF9B4BC1A21120EF32B66D2C"/>
    <w:rsid w:val="00E82E60"/>
  </w:style>
  <w:style w:type="paragraph" w:customStyle="1" w:styleId="7E5BB87C5F0F45ED83849867B9C8F9E1">
    <w:name w:val="7E5BB87C5F0F45ED83849867B9C8F9E1"/>
    <w:rsid w:val="00E82E60"/>
  </w:style>
  <w:style w:type="paragraph" w:customStyle="1" w:styleId="2B5077365DF146ABA5CE4D9E2C529DF82">
    <w:name w:val="2B5077365DF146ABA5CE4D9E2C529DF82"/>
    <w:rsid w:val="00DD4AE2"/>
    <w:rPr>
      <w:rFonts w:eastAsiaTheme="minorHAnsi"/>
    </w:rPr>
  </w:style>
  <w:style w:type="paragraph" w:customStyle="1" w:styleId="2B5077365DF146ABA5CE4D9E2C529DF83">
    <w:name w:val="2B5077365DF146ABA5CE4D9E2C529DF83"/>
    <w:rsid w:val="00E22F83"/>
    <w:rPr>
      <w:rFonts w:eastAsiaTheme="minorHAnsi"/>
    </w:rPr>
  </w:style>
  <w:style w:type="paragraph" w:customStyle="1" w:styleId="2B5077365DF146ABA5CE4D9E2C529DF84">
    <w:name w:val="2B5077365DF146ABA5CE4D9E2C529DF84"/>
    <w:rsid w:val="008A3C0A"/>
    <w:rPr>
      <w:rFonts w:eastAsiaTheme="minorHAnsi"/>
    </w:rPr>
  </w:style>
  <w:style w:type="paragraph" w:customStyle="1" w:styleId="8F1F80613ACA486C890A24BBE598E7FB">
    <w:name w:val="8F1F80613ACA486C890A24BBE598E7FB"/>
    <w:rsid w:val="002D5241"/>
    <w:rPr>
      <w:rFonts w:eastAsiaTheme="minorHAnsi"/>
    </w:rPr>
  </w:style>
  <w:style w:type="paragraph" w:customStyle="1" w:styleId="8F1F80613ACA486C890A24BBE598E7FB1">
    <w:name w:val="8F1F80613ACA486C890A24BBE598E7FB1"/>
    <w:rsid w:val="00705F2B"/>
    <w:rPr>
      <w:rFonts w:eastAsiaTheme="minorHAnsi"/>
    </w:rPr>
  </w:style>
  <w:style w:type="paragraph" w:customStyle="1" w:styleId="F2F1857A6E8F46ACADCC6A64F46F7687">
    <w:name w:val="F2F1857A6E8F46ACADCC6A64F46F7687"/>
    <w:rsid w:val="00705F2B"/>
    <w:rPr>
      <w:rFonts w:eastAsiaTheme="minorHAnsi"/>
    </w:rPr>
  </w:style>
  <w:style w:type="paragraph" w:customStyle="1" w:styleId="A4583429CCED41ABBD020F7DA57547F9">
    <w:name w:val="A4583429CCED41ABBD020F7DA57547F9"/>
    <w:rsid w:val="00705F2B"/>
    <w:rPr>
      <w:rFonts w:eastAsiaTheme="minorHAnsi"/>
    </w:rPr>
  </w:style>
  <w:style w:type="paragraph" w:customStyle="1" w:styleId="07C010762DC94CE9AF0A17E989FB040D1">
    <w:name w:val="07C010762DC94CE9AF0A17E989FB040D1"/>
    <w:rsid w:val="00705F2B"/>
    <w:rPr>
      <w:rFonts w:eastAsiaTheme="minorHAnsi"/>
    </w:rPr>
  </w:style>
  <w:style w:type="paragraph" w:customStyle="1" w:styleId="8F1F80613ACA486C890A24BBE598E7FB2">
    <w:name w:val="8F1F80613ACA486C890A24BBE598E7FB2"/>
    <w:rsid w:val="004D028B"/>
    <w:rPr>
      <w:rFonts w:eastAsiaTheme="minorHAnsi"/>
    </w:rPr>
  </w:style>
  <w:style w:type="paragraph" w:customStyle="1" w:styleId="F2F1857A6E8F46ACADCC6A64F46F76871">
    <w:name w:val="F2F1857A6E8F46ACADCC6A64F46F76871"/>
    <w:rsid w:val="004D028B"/>
    <w:rPr>
      <w:rFonts w:eastAsiaTheme="minorHAnsi"/>
    </w:rPr>
  </w:style>
  <w:style w:type="paragraph" w:customStyle="1" w:styleId="A4583429CCED41ABBD020F7DA57547F91">
    <w:name w:val="A4583429CCED41ABBD020F7DA57547F91"/>
    <w:rsid w:val="004D028B"/>
    <w:rPr>
      <w:rFonts w:eastAsiaTheme="minorHAnsi"/>
    </w:rPr>
  </w:style>
  <w:style w:type="paragraph" w:customStyle="1" w:styleId="07C010762DC94CE9AF0A17E989FB040D2">
    <w:name w:val="07C010762DC94CE9AF0A17E989FB040D2"/>
    <w:rsid w:val="004D028B"/>
    <w:rPr>
      <w:rFonts w:eastAsiaTheme="minorHAnsi"/>
    </w:rPr>
  </w:style>
  <w:style w:type="paragraph" w:customStyle="1" w:styleId="8F1F80613ACA486C890A24BBE598E7FB3">
    <w:name w:val="8F1F80613ACA486C890A24BBE598E7FB3"/>
    <w:rsid w:val="006A7C9C"/>
    <w:rPr>
      <w:rFonts w:eastAsiaTheme="minorHAnsi"/>
    </w:rPr>
  </w:style>
  <w:style w:type="paragraph" w:customStyle="1" w:styleId="F2F1857A6E8F46ACADCC6A64F46F76872">
    <w:name w:val="F2F1857A6E8F46ACADCC6A64F46F76872"/>
    <w:rsid w:val="006A7C9C"/>
    <w:rPr>
      <w:rFonts w:eastAsiaTheme="minorHAnsi"/>
    </w:rPr>
  </w:style>
  <w:style w:type="paragraph" w:customStyle="1" w:styleId="A4583429CCED41ABBD020F7DA57547F92">
    <w:name w:val="A4583429CCED41ABBD020F7DA57547F92"/>
    <w:rsid w:val="006A7C9C"/>
    <w:rPr>
      <w:rFonts w:eastAsiaTheme="minorHAnsi"/>
    </w:rPr>
  </w:style>
  <w:style w:type="paragraph" w:customStyle="1" w:styleId="07C010762DC94CE9AF0A17E989FB040D3">
    <w:name w:val="07C010762DC94CE9AF0A17E989FB040D3"/>
    <w:rsid w:val="006A7C9C"/>
    <w:rPr>
      <w:rFonts w:eastAsiaTheme="minorHAnsi"/>
    </w:rPr>
  </w:style>
  <w:style w:type="paragraph" w:customStyle="1" w:styleId="8F1F80613ACA486C890A24BBE598E7FB4">
    <w:name w:val="8F1F80613ACA486C890A24BBE598E7FB4"/>
    <w:rsid w:val="000231B9"/>
    <w:rPr>
      <w:rFonts w:eastAsiaTheme="minorHAnsi"/>
    </w:rPr>
  </w:style>
  <w:style w:type="paragraph" w:customStyle="1" w:styleId="F2F1857A6E8F46ACADCC6A64F46F76873">
    <w:name w:val="F2F1857A6E8F46ACADCC6A64F46F76873"/>
    <w:rsid w:val="000231B9"/>
    <w:rPr>
      <w:rFonts w:eastAsiaTheme="minorHAnsi"/>
    </w:rPr>
  </w:style>
  <w:style w:type="paragraph" w:customStyle="1" w:styleId="A4583429CCED41ABBD020F7DA57547F93">
    <w:name w:val="A4583429CCED41ABBD020F7DA57547F93"/>
    <w:rsid w:val="000231B9"/>
    <w:rPr>
      <w:rFonts w:eastAsiaTheme="minorHAnsi"/>
    </w:rPr>
  </w:style>
  <w:style w:type="paragraph" w:customStyle="1" w:styleId="07C010762DC94CE9AF0A17E989FB040D4">
    <w:name w:val="07C010762DC94CE9AF0A17E989FB040D4"/>
    <w:rsid w:val="000231B9"/>
    <w:rPr>
      <w:rFonts w:eastAsiaTheme="minorHAnsi"/>
    </w:rPr>
  </w:style>
  <w:style w:type="paragraph" w:customStyle="1" w:styleId="8F1F80613ACA486C890A24BBE598E7FB5">
    <w:name w:val="8F1F80613ACA486C890A24BBE598E7FB5"/>
    <w:rsid w:val="000231B9"/>
    <w:rPr>
      <w:rFonts w:eastAsiaTheme="minorHAnsi"/>
    </w:rPr>
  </w:style>
  <w:style w:type="paragraph" w:customStyle="1" w:styleId="F2F1857A6E8F46ACADCC6A64F46F76874">
    <w:name w:val="F2F1857A6E8F46ACADCC6A64F46F76874"/>
    <w:rsid w:val="000231B9"/>
    <w:rPr>
      <w:rFonts w:eastAsiaTheme="minorHAnsi"/>
    </w:rPr>
  </w:style>
  <w:style w:type="paragraph" w:customStyle="1" w:styleId="A4583429CCED41ABBD020F7DA57547F94">
    <w:name w:val="A4583429CCED41ABBD020F7DA57547F94"/>
    <w:rsid w:val="000231B9"/>
    <w:rPr>
      <w:rFonts w:eastAsiaTheme="minorHAnsi"/>
    </w:rPr>
  </w:style>
  <w:style w:type="paragraph" w:customStyle="1" w:styleId="07C010762DC94CE9AF0A17E989FB040D5">
    <w:name w:val="07C010762DC94CE9AF0A17E989FB040D5"/>
    <w:rsid w:val="000231B9"/>
    <w:rPr>
      <w:rFonts w:eastAsiaTheme="minorHAnsi"/>
    </w:rPr>
  </w:style>
  <w:style w:type="paragraph" w:customStyle="1" w:styleId="8F1F80613ACA486C890A24BBE598E7FB6">
    <w:name w:val="8F1F80613ACA486C890A24BBE598E7FB6"/>
    <w:rsid w:val="009E0539"/>
    <w:rPr>
      <w:rFonts w:eastAsiaTheme="minorHAnsi"/>
    </w:rPr>
  </w:style>
  <w:style w:type="paragraph" w:customStyle="1" w:styleId="F2F1857A6E8F46ACADCC6A64F46F76875">
    <w:name w:val="F2F1857A6E8F46ACADCC6A64F46F76875"/>
    <w:rsid w:val="009E0539"/>
    <w:rPr>
      <w:rFonts w:eastAsiaTheme="minorHAnsi"/>
    </w:rPr>
  </w:style>
  <w:style w:type="paragraph" w:customStyle="1" w:styleId="A4583429CCED41ABBD020F7DA57547F95">
    <w:name w:val="A4583429CCED41ABBD020F7DA57547F95"/>
    <w:rsid w:val="009E0539"/>
    <w:rPr>
      <w:rFonts w:eastAsiaTheme="minorHAnsi"/>
    </w:rPr>
  </w:style>
  <w:style w:type="paragraph" w:customStyle="1" w:styleId="07C010762DC94CE9AF0A17E989FB040D6">
    <w:name w:val="07C010762DC94CE9AF0A17E989FB040D6"/>
    <w:rsid w:val="009E0539"/>
    <w:rPr>
      <w:rFonts w:eastAsiaTheme="minorHAnsi"/>
    </w:rPr>
  </w:style>
  <w:style w:type="paragraph" w:customStyle="1" w:styleId="8F1F80613ACA486C890A24BBE598E7FB7">
    <w:name w:val="8F1F80613ACA486C890A24BBE598E7FB7"/>
    <w:rsid w:val="00B56EB8"/>
    <w:rPr>
      <w:rFonts w:eastAsiaTheme="minorHAnsi"/>
    </w:rPr>
  </w:style>
  <w:style w:type="paragraph" w:customStyle="1" w:styleId="F2F1857A6E8F46ACADCC6A64F46F76876">
    <w:name w:val="F2F1857A6E8F46ACADCC6A64F46F76876"/>
    <w:rsid w:val="00B56EB8"/>
    <w:rPr>
      <w:rFonts w:eastAsiaTheme="minorHAnsi"/>
    </w:rPr>
  </w:style>
  <w:style w:type="paragraph" w:customStyle="1" w:styleId="A4583429CCED41ABBD020F7DA57547F96">
    <w:name w:val="A4583429CCED41ABBD020F7DA57547F96"/>
    <w:rsid w:val="00B56EB8"/>
    <w:rPr>
      <w:rFonts w:eastAsiaTheme="minorHAnsi"/>
    </w:rPr>
  </w:style>
  <w:style w:type="paragraph" w:customStyle="1" w:styleId="07C010762DC94CE9AF0A17E989FB040D7">
    <w:name w:val="07C010762DC94CE9AF0A17E989FB040D7"/>
    <w:rsid w:val="00B56EB8"/>
    <w:rPr>
      <w:rFonts w:eastAsiaTheme="minorHAnsi"/>
    </w:rPr>
  </w:style>
  <w:style w:type="paragraph" w:customStyle="1" w:styleId="8F1F80613ACA486C890A24BBE598E7FB8">
    <w:name w:val="8F1F80613ACA486C890A24BBE598E7FB8"/>
    <w:rsid w:val="00946873"/>
    <w:rPr>
      <w:rFonts w:eastAsiaTheme="minorHAnsi"/>
    </w:rPr>
  </w:style>
  <w:style w:type="paragraph" w:customStyle="1" w:styleId="F2F1857A6E8F46ACADCC6A64F46F76877">
    <w:name w:val="F2F1857A6E8F46ACADCC6A64F46F76877"/>
    <w:rsid w:val="00946873"/>
    <w:rPr>
      <w:rFonts w:eastAsiaTheme="minorHAnsi"/>
    </w:rPr>
  </w:style>
  <w:style w:type="paragraph" w:customStyle="1" w:styleId="A4583429CCED41ABBD020F7DA57547F97">
    <w:name w:val="A4583429CCED41ABBD020F7DA57547F97"/>
    <w:rsid w:val="00946873"/>
    <w:rPr>
      <w:rFonts w:eastAsiaTheme="minorHAnsi"/>
    </w:rPr>
  </w:style>
  <w:style w:type="paragraph" w:customStyle="1" w:styleId="07C010762DC94CE9AF0A17E989FB040D8">
    <w:name w:val="07C010762DC94CE9AF0A17E989FB040D8"/>
    <w:rsid w:val="00946873"/>
    <w:rPr>
      <w:rFonts w:eastAsiaTheme="minorHAnsi"/>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haredContentType xmlns="Microsoft.SharePoint.Taxonomy.ContentTypeSync" SourceId="a4117c50-33ca-4e49-9a5c-4b51d291b3ff" ContentTypeId="0x01010054E0FEF4951F9D49A6F48A35419983C7" PreviousValue="false"/>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Kazakhstan</GEFCountry>
    <Classification xmlns="ceb00776-aa5c-4fc8-b6fe-5f035152e4b6" xsi:nil="true"/>
    <Country1 xmlns="ceb00776-aa5c-4fc8-b6fe-5f035152e4b6" xsi:nil="true"/>
    <DocPrefix xmlns="ceb00776-aa5c-4fc8-b6fe-5f035152e4b6">WB's PCN, PID, PAD, ISDS, Decision Meeting Minute</DocPrefix>
    <GEFID xmlns="ceb00776-aa5c-4fc8-b6fe-5f035152e4b6">10299</GEFID>
    <ProjectType xmlns="ceb00776-aa5c-4fc8-b6fe-5f035152e4b6">FSP</ProjectType>
    <GEFProjectID xmlns="ceb00776-aa5c-4fc8-b6fe-5f035152e4b6">0a94c405-5298-e911-a82d-000d3a365662</GEFProjectID>
    <DocActive xmlns="ceb00776-aa5c-4fc8-b6fe-5f035152e4b6">No</DocActive>
    <DocCategory xmlns="ceb00776-aa5c-4fc8-b6fe-5f035152e4b6" xsi:nil="true"/>
    <FocalArea xmlns="ceb00776-aa5c-4fc8-b6fe-5f035152e4b6">Multi Focal Area</FocalArea>
    <DocType xmlns="ceb00776-aa5c-4fc8-b6fe-5f035152e4b6">Roadmap</DocType>
    <ProjectTitle xmlns="ceb00776-aa5c-4fc8-b6fe-5f035152e4b6">Kazakhstan Resilient Agroforestry and Rangeland Management Project</ProjectTitle>
    <TrustFundType xmlns="ceb00776-aa5c-4fc8-b6fe-5f035152e4b6">GET</TrustFundType>
    <TaxCatchAll xmlns="3e02667f-0271-471b-bd6e-11a2e16def1d"/>
    <DocumentTitle xmlns="ceb00776-aa5c-4fc8-b6fe-5f035152e4b6">WB-PID-P171577 Nov20</DocumentTitl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854541-19F9-4C39-9138-360D0041D99E}">
  <ds:schemaRefs>
    <ds:schemaRef ds:uri="Microsoft.SharePoint.Taxonomy.ContentTypeSync"/>
  </ds:schemaRefs>
</ds:datastoreItem>
</file>

<file path=customXml/itemProps2.xml><?xml version="1.0" encoding="utf-8"?>
<ds:datastoreItem xmlns:ds="http://schemas.openxmlformats.org/officeDocument/2006/customXml" ds:itemID="{59955D75-70C4-4242-B527-B0EC9E393DC4}"/>
</file>

<file path=customXml/itemProps3.xml><?xml version="1.0" encoding="utf-8"?>
<ds:datastoreItem xmlns:ds="http://schemas.openxmlformats.org/officeDocument/2006/customXml" ds:itemID="{7129FCAF-0397-4D6F-90D0-356664C0C2B5}">
  <ds:schemaRefs>
    <ds:schemaRef ds:uri="b99a068c-3844-4a16-badd-77233eea0529"/>
    <ds:schemaRef ds:uri="http://schemas.microsoft.com/office/2006/documentManagement/types"/>
    <ds:schemaRef ds:uri="http://schemas.microsoft.com/office/2006/metadata/properties"/>
    <ds:schemaRef ds:uri="http://schemas.microsoft.com/office/infopath/2007/PartnerControls"/>
    <ds:schemaRef ds:uri="http://purl.org/dc/terms/"/>
    <ds:schemaRef ds:uri="http://schemas.openxmlformats.org/package/2006/metadata/core-properties"/>
    <ds:schemaRef ds:uri="http://www.w3.org/XML/1998/namespace"/>
    <ds:schemaRef ds:uri="http://purl.org/dc/dcmitype/"/>
    <ds:schemaRef ds:uri="http://purl.org/dc/elements/1.1/"/>
  </ds:schemaRefs>
</ds:datastoreItem>
</file>

<file path=customXml/itemProps4.xml><?xml version="1.0" encoding="utf-8"?>
<ds:datastoreItem xmlns:ds="http://schemas.openxmlformats.org/officeDocument/2006/customXml" ds:itemID="{967BF9D3-8A2D-45C2-A27C-F2081E59971D}">
  <ds:schemaRefs>
    <ds:schemaRef ds:uri="http://schemas.microsoft.com/sharepoint/v3/contenttype/forms"/>
  </ds:schemaRefs>
</ds:datastoreItem>
</file>

<file path=customXml/itemProps5.xml><?xml version="1.0" encoding="utf-8"?>
<ds:datastoreItem xmlns:ds="http://schemas.openxmlformats.org/officeDocument/2006/customXml" ds:itemID="{62C2C8F7-1CF0-4586-8B45-8A54D04F32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19</Pages>
  <Words>8319</Words>
  <Characters>47419</Characters>
  <Application>Microsoft Office Word</Application>
  <DocSecurity>0</DocSecurity>
  <Lines>395</Lines>
  <Paragraphs>111</Paragraphs>
  <ScaleCrop>false</ScaleCrop>
  <Company/>
  <LinksUpToDate>false</LinksUpToDate>
  <CharactersWithSpaces>55627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Information Document</dc:title>
  <dc:creator>Vladislava I. Nemova</dc:creator>
  <cp:lastModifiedBy>Vladislava I. Nemova</cp:lastModifiedBy>
  <cp:revision>2</cp:revision>
  <dcterms:created xsi:type="dcterms:W3CDTF">2020-11-19T12:33:00Z</dcterms:created>
  <dcterms:modified xsi:type="dcterms:W3CDTF">2020-11-19T12:33:00Z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LikedBy">
    <vt:lpwstr/>
  </property>
  <property fmtid="{D5CDD505-2E9C-101B-9397-08002B2CF9AE}" pid="4" name="RatedBy">
    <vt:lpwstr/>
  </property>
</Properties>
</file>